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25" w:rsidRPr="00BC7C25" w:rsidRDefault="00BC7C25" w:rsidP="00BC7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C25">
        <w:rPr>
          <w:rFonts w:ascii="Times New Roman" w:hAnsi="Times New Roman" w:cs="Times New Roman"/>
          <w:sz w:val="28"/>
          <w:szCs w:val="28"/>
        </w:rPr>
        <w:t>УДК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615.849</w:t>
      </w:r>
    </w:p>
    <w:p w:rsidR="00BC7C25" w:rsidRPr="00BC7C25" w:rsidRDefault="00BC7C25" w:rsidP="00BC7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C25">
        <w:rPr>
          <w:rFonts w:ascii="Times New Roman" w:hAnsi="Times New Roman" w:cs="Times New Roman"/>
          <w:b/>
          <w:sz w:val="28"/>
          <w:szCs w:val="28"/>
        </w:rPr>
        <w:t xml:space="preserve">ОБРАЗЕЦ ОФОРМЛЕНИЯ МАТЕРИАЛОВ ДОКЛАДА </w:t>
      </w: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C25">
        <w:rPr>
          <w:rFonts w:ascii="Times New Roman" w:hAnsi="Times New Roman" w:cs="Times New Roman"/>
          <w:b/>
          <w:i/>
          <w:sz w:val="28"/>
          <w:szCs w:val="28"/>
        </w:rPr>
        <w:t xml:space="preserve">Иванов </w:t>
      </w:r>
      <w:proofErr w:type="spellStart"/>
      <w:r w:rsidRPr="00BC7C25">
        <w:rPr>
          <w:rFonts w:ascii="Times New Roman" w:hAnsi="Times New Roman" w:cs="Times New Roman"/>
          <w:b/>
          <w:i/>
          <w:sz w:val="28"/>
          <w:szCs w:val="28"/>
        </w:rPr>
        <w:t>И.И.</w:t>
      </w:r>
      <w:r w:rsidRPr="00BC7C2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spellEnd"/>
      <w:r w:rsidRPr="00BC7C2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C7C25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. наук, доц.,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0000-0003-1362-6283,</w:t>
      </w: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b/>
          <w:i/>
          <w:sz w:val="28"/>
          <w:szCs w:val="28"/>
        </w:rPr>
        <w:t xml:space="preserve">Петров </w:t>
      </w:r>
      <w:proofErr w:type="spellStart"/>
      <w:r w:rsidRPr="00BC7C25">
        <w:rPr>
          <w:rFonts w:ascii="Times New Roman" w:hAnsi="Times New Roman" w:cs="Times New Roman"/>
          <w:b/>
          <w:i/>
          <w:sz w:val="28"/>
          <w:szCs w:val="28"/>
        </w:rPr>
        <w:t>П.П.</w:t>
      </w:r>
      <w:r w:rsidRPr="00BC7C2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1,2</w:t>
      </w:r>
      <w:proofErr w:type="spellEnd"/>
      <w:r w:rsidRPr="00BC7C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C7C25">
        <w:rPr>
          <w:rFonts w:ascii="Times New Roman" w:hAnsi="Times New Roman" w:cs="Times New Roman"/>
          <w:sz w:val="28"/>
          <w:szCs w:val="28"/>
        </w:rPr>
        <w:t xml:space="preserve">д-р физ.-мат. наук, проф.,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0000-0003-3903-4438</w:t>
      </w: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BC7C25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BC7C25">
        <w:rPr>
          <w:rFonts w:ascii="Times New Roman" w:hAnsi="Times New Roman" w:cs="Times New Roman"/>
          <w:sz w:val="24"/>
          <w:szCs w:val="28"/>
        </w:rPr>
        <w:t>ФГБОУ</w:t>
      </w:r>
      <w:proofErr w:type="spellEnd"/>
      <w:r w:rsidRPr="00BC7C2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C7C25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BC7C25">
        <w:rPr>
          <w:rFonts w:ascii="Times New Roman" w:hAnsi="Times New Roman" w:cs="Times New Roman"/>
          <w:sz w:val="24"/>
          <w:szCs w:val="28"/>
        </w:rPr>
        <w:t xml:space="preserve"> «Донецкий государственный университет», г. Донецк, РФ</w:t>
      </w: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BC7C25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BC7C25">
        <w:rPr>
          <w:rFonts w:ascii="Times New Roman" w:hAnsi="Times New Roman" w:cs="Times New Roman"/>
          <w:sz w:val="24"/>
          <w:szCs w:val="28"/>
        </w:rPr>
        <w:t>ФГБОУ</w:t>
      </w:r>
      <w:proofErr w:type="spellEnd"/>
      <w:r w:rsidRPr="00BC7C2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C7C25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BC7C25">
        <w:rPr>
          <w:rFonts w:ascii="Times New Roman" w:hAnsi="Times New Roman" w:cs="Times New Roman"/>
          <w:sz w:val="24"/>
          <w:szCs w:val="28"/>
        </w:rPr>
        <w:t xml:space="preserve"> «Московский государственный университет имени </w:t>
      </w:r>
      <w:proofErr w:type="spellStart"/>
      <w:r w:rsidRPr="00BC7C25">
        <w:rPr>
          <w:rFonts w:ascii="Times New Roman" w:hAnsi="Times New Roman" w:cs="Times New Roman"/>
          <w:sz w:val="24"/>
          <w:szCs w:val="28"/>
        </w:rPr>
        <w:t>М.В</w:t>
      </w:r>
      <w:proofErr w:type="spellEnd"/>
      <w:r w:rsidRPr="00BC7C25">
        <w:rPr>
          <w:rFonts w:ascii="Times New Roman" w:hAnsi="Times New Roman" w:cs="Times New Roman"/>
          <w:sz w:val="24"/>
          <w:szCs w:val="28"/>
        </w:rPr>
        <w:t>. Ломоносова», г. Москва, РФ</w:t>
      </w:r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BC7C25">
        <w:rPr>
          <w:rFonts w:ascii="Times New Roman" w:hAnsi="Times New Roman" w:cs="Times New Roman"/>
          <w:i/>
          <w:sz w:val="24"/>
          <w:szCs w:val="28"/>
        </w:rPr>
        <w:t>-</w:t>
      </w: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C7C25">
        <w:rPr>
          <w:rFonts w:ascii="Times New Roman" w:hAnsi="Times New Roman" w:cs="Times New Roman"/>
          <w:i/>
          <w:sz w:val="24"/>
          <w:szCs w:val="28"/>
        </w:rPr>
        <w:t>1@</w:t>
      </w: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C7C25">
        <w:rPr>
          <w:rFonts w:ascii="Times New Roman" w:hAnsi="Times New Roman" w:cs="Times New Roman"/>
          <w:i/>
          <w:sz w:val="24"/>
          <w:szCs w:val="28"/>
        </w:rPr>
        <w:t>.</w:t>
      </w:r>
      <w:proofErr w:type="spellStart"/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ru</w:t>
      </w:r>
      <w:proofErr w:type="spellEnd"/>
      <w:r w:rsidRPr="00BC7C25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BC7C25">
        <w:rPr>
          <w:rFonts w:ascii="Times New Roman" w:hAnsi="Times New Roman" w:cs="Times New Roman"/>
          <w:i/>
          <w:sz w:val="24"/>
          <w:szCs w:val="28"/>
        </w:rPr>
        <w:t>-</w:t>
      </w: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C7C25">
        <w:rPr>
          <w:rFonts w:ascii="Times New Roman" w:hAnsi="Times New Roman" w:cs="Times New Roman"/>
          <w:i/>
          <w:sz w:val="24"/>
          <w:szCs w:val="28"/>
        </w:rPr>
        <w:t>2@</w:t>
      </w:r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C7C25">
        <w:rPr>
          <w:rFonts w:ascii="Times New Roman" w:hAnsi="Times New Roman" w:cs="Times New Roman"/>
          <w:i/>
          <w:sz w:val="24"/>
          <w:szCs w:val="28"/>
        </w:rPr>
        <w:t>.</w:t>
      </w:r>
      <w:proofErr w:type="spellStart"/>
      <w:r w:rsidRPr="00BC7C25">
        <w:rPr>
          <w:rFonts w:ascii="Times New Roman" w:hAnsi="Times New Roman" w:cs="Times New Roman"/>
          <w:i/>
          <w:sz w:val="24"/>
          <w:szCs w:val="28"/>
          <w:lang w:val="en-US"/>
        </w:rPr>
        <w:t>ru</w:t>
      </w:r>
      <w:proofErr w:type="spellEnd"/>
    </w:p>
    <w:p w:rsidR="00BC7C25" w:rsidRPr="00BC7C25" w:rsidRDefault="00BC7C25" w:rsidP="00BC7C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b/>
          <w:bCs/>
        </w:rPr>
      </w:pPr>
      <w:r w:rsidRPr="00BC7C25">
        <w:rPr>
          <w:rFonts w:ascii="Times New Roman" w:hAnsi="Times New Roman"/>
          <w:b/>
          <w:bCs/>
          <w:sz w:val="28"/>
          <w:szCs w:val="28"/>
        </w:rPr>
        <w:t>Введение.</w:t>
      </w:r>
      <w:r w:rsidRPr="00BC7C25">
        <w:rPr>
          <w:rFonts w:ascii="Times New Roman" w:hAnsi="Times New Roman"/>
          <w:bCs/>
          <w:sz w:val="28"/>
          <w:szCs w:val="28"/>
        </w:rPr>
        <w:t xml:space="preserve">  Донецкий государственный университет с 5 по 7 ноября 2025 года проводит X Международную научную конференцию «Донецкие чтения 2025: образование, наука, инновации, культура и вызовы современности». 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BC7C25">
        <w:rPr>
          <w:rFonts w:ascii="Times New Roman" w:hAnsi="Times New Roman"/>
          <w:b/>
          <w:bCs/>
          <w:spacing w:val="-4"/>
          <w:sz w:val="28"/>
          <w:szCs w:val="28"/>
        </w:rPr>
        <w:t xml:space="preserve">Цель </w:t>
      </w:r>
      <w:r w:rsidRPr="00BC7C25">
        <w:rPr>
          <w:rFonts w:ascii="Times New Roman" w:hAnsi="Times New Roman"/>
          <w:bCs/>
          <w:spacing w:val="-4"/>
          <w:sz w:val="28"/>
          <w:szCs w:val="28"/>
        </w:rPr>
        <w:t>конференции</w:t>
      </w:r>
      <w:r w:rsidRPr="00BC7C25">
        <w:rPr>
          <w:rFonts w:ascii="Times New Roman" w:hAnsi="Times New Roman"/>
          <w:bCs/>
          <w:i/>
          <w:spacing w:val="-4"/>
          <w:sz w:val="28"/>
          <w:szCs w:val="28"/>
        </w:rPr>
        <w:t xml:space="preserve"> </w:t>
      </w:r>
      <w:r w:rsidRPr="00BC7C25">
        <w:rPr>
          <w:rFonts w:ascii="Times New Roman" w:hAnsi="Times New Roman"/>
          <w:bCs/>
          <w:spacing w:val="-4"/>
          <w:sz w:val="28"/>
          <w:szCs w:val="28"/>
        </w:rPr>
        <w:t xml:space="preserve"> – установление образовательных и научных контактов, обмен мнениями ученых и будущих специалистов научно-образовательной и культурной сферы, повышение профессионального уровня научной молодежи, углубление взаимодействия сотрудников образовательных, научных учреждений регионов Российской Федерации и других стран.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C7C25">
        <w:rPr>
          <w:rFonts w:ascii="Times New Roman" w:hAnsi="Times New Roman"/>
          <w:b/>
          <w:sz w:val="28"/>
          <w:szCs w:val="28"/>
        </w:rPr>
        <w:t xml:space="preserve">Основная часть. </w:t>
      </w:r>
      <w:r w:rsidRPr="00BC7C25">
        <w:rPr>
          <w:rFonts w:ascii="Times New Roman" w:hAnsi="Times New Roman"/>
          <w:sz w:val="28"/>
          <w:szCs w:val="28"/>
        </w:rPr>
        <w:t xml:space="preserve">Программой конференции предусмотрены </w:t>
      </w:r>
      <w:proofErr w:type="gramStart"/>
      <w:r w:rsidRPr="00BC7C25">
        <w:rPr>
          <w:rFonts w:ascii="Times New Roman" w:hAnsi="Times New Roman"/>
          <w:sz w:val="28"/>
          <w:szCs w:val="28"/>
        </w:rPr>
        <w:t>пленарное</w:t>
      </w:r>
      <w:proofErr w:type="gramEnd"/>
      <w:r w:rsidRPr="00BC7C25">
        <w:rPr>
          <w:rFonts w:ascii="Times New Roman" w:hAnsi="Times New Roman"/>
          <w:sz w:val="28"/>
          <w:szCs w:val="28"/>
        </w:rPr>
        <w:t>, секционные заседания с участием приглашенных ученых из Российской Федерации, Республики Беларусь, Южной Осетии и др.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Планируется работа следующих секций: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1. Механико-математические, компьютерные науки, управление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2. Физические, технические и компьютерные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3. Химические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4. Биологические и медицинские науки, экология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5. Философские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6. Исторические и политологические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7. Филологические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8. Экономические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9. Юридические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10. Педагогические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11. Психологические науки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12. Физическое воспитание и спорт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13. Культура и искусство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C25">
        <w:rPr>
          <w:rFonts w:ascii="Times New Roman" w:hAnsi="Times New Roman"/>
          <w:sz w:val="28"/>
          <w:szCs w:val="28"/>
        </w:rPr>
        <w:t>14.</w:t>
      </w:r>
      <w:r w:rsidRPr="00BC7C25">
        <w:rPr>
          <w:rFonts w:ascii="Times New Roman" w:hAnsi="Times New Roman"/>
          <w:sz w:val="28"/>
          <w:szCs w:val="28"/>
          <w:lang w:val="en-US"/>
        </w:rPr>
        <w:t> </w:t>
      </w:r>
      <w:r w:rsidRPr="00BC7C25">
        <w:rPr>
          <w:rFonts w:ascii="Times New Roman" w:hAnsi="Times New Roman"/>
          <w:sz w:val="28"/>
          <w:szCs w:val="28"/>
        </w:rPr>
        <w:t>Библиотечно-информационная деятельность: современные направле</w:t>
      </w:r>
      <w:r w:rsidRPr="00BC7C25">
        <w:rPr>
          <w:rFonts w:ascii="Times New Roman" w:hAnsi="Times New Roman"/>
          <w:sz w:val="28"/>
          <w:szCs w:val="28"/>
        </w:rPr>
        <w:softHyphen/>
        <w:t>ния инновационного развития.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К участию в конференции приглашаются представители научных и образовательных организаций, органов государственной власти, предприятий реального сектора экономики, общественных организаций, а также другие заинтересованные лица.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Для участия в работе конференции необходимо в срок до </w:t>
      </w:r>
      <w:r w:rsidRPr="00BC7C25">
        <w:rPr>
          <w:rFonts w:ascii="Times New Roman" w:hAnsi="Times New Roman" w:cs="Times New Roman"/>
          <w:b/>
          <w:sz w:val="28"/>
          <w:szCs w:val="24"/>
        </w:rPr>
        <w:t xml:space="preserve">03 октября </w:t>
      </w:r>
      <w:r w:rsidRPr="00BC7C25">
        <w:rPr>
          <w:rFonts w:ascii="Times New Roman" w:hAnsi="Times New Roman" w:cs="Times New Roman"/>
          <w:spacing w:val="-4"/>
          <w:sz w:val="28"/>
          <w:szCs w:val="28"/>
        </w:rPr>
        <w:t>2025 г.</w:t>
      </w:r>
      <w:r w:rsidRPr="00BC7C25">
        <w:rPr>
          <w:rFonts w:ascii="Times New Roman" w:hAnsi="Times New Roman" w:cs="Times New Roman"/>
          <w:sz w:val="28"/>
          <w:szCs w:val="28"/>
        </w:rPr>
        <w:t xml:space="preserve"> направить в электронном виде в адрес оргкомитета заявку и материалы доклада для публикации. По результатам конференции будет опубликован электронный сборник (с присвоением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и размещением в системе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РИНЦ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). Авторам лучших материалов будет рекомендовано подготовить к публикации статьи в изданиях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ДонГУ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из перечня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(все категории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BC7C25">
        <w:rPr>
          <w:rFonts w:ascii="Times New Roman" w:hAnsi="Times New Roman" w:cs="Times New Roman"/>
          <w:sz w:val="28"/>
          <w:szCs w:val="28"/>
        </w:rPr>
        <w:t>):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Вестник Донецкого национального университета. Серия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C7C25">
        <w:rPr>
          <w:rFonts w:ascii="Times New Roman" w:hAnsi="Times New Roman" w:cs="Times New Roman"/>
          <w:sz w:val="28"/>
          <w:szCs w:val="28"/>
        </w:rPr>
        <w:t>: Естественные науки;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Вестник Донецкого национального университета. Серия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C7C25">
        <w:rPr>
          <w:rFonts w:ascii="Times New Roman" w:hAnsi="Times New Roman" w:cs="Times New Roman"/>
          <w:sz w:val="28"/>
          <w:szCs w:val="28"/>
        </w:rPr>
        <w:t>: Гуманитарные науки;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Вестник Донецкого национального университета. Серия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7C25">
        <w:rPr>
          <w:rFonts w:ascii="Times New Roman" w:hAnsi="Times New Roman" w:cs="Times New Roman"/>
          <w:sz w:val="28"/>
          <w:szCs w:val="28"/>
        </w:rPr>
        <w:t>: Экономика и право;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Вестник Донецкого национального университета. Серия Г: Технические науки;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Вестник Донецкого национального университета. Серия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C7C25">
        <w:rPr>
          <w:rFonts w:ascii="Times New Roman" w:hAnsi="Times New Roman" w:cs="Times New Roman"/>
          <w:sz w:val="28"/>
          <w:szCs w:val="28"/>
        </w:rPr>
        <w:t>: Филология и психология;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Журнал теоретической и прикладной механики;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Проблемы экологии и охраны природы техногенного региона;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Дидактика математики: проблемы и исследования;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C2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BC7C2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BC7C25">
        <w:rPr>
          <w:rFonts w:ascii="Times New Roman" w:hAnsi="Times New Roman" w:cs="Times New Roman"/>
          <w:sz w:val="28"/>
          <w:szCs w:val="28"/>
          <w:lang w:val="en-US"/>
        </w:rPr>
        <w:t>Studia</w:t>
      </w:r>
      <w:proofErr w:type="spellEnd"/>
      <w:r w:rsidRPr="00BC7C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C25">
        <w:rPr>
          <w:rFonts w:ascii="Times New Roman" w:hAnsi="Times New Roman" w:cs="Times New Roman"/>
          <w:sz w:val="28"/>
          <w:szCs w:val="28"/>
          <w:lang w:val="en-US"/>
        </w:rPr>
        <w:t>Germanica</w:t>
      </w:r>
      <w:proofErr w:type="spellEnd"/>
      <w:r w:rsidRPr="00BC7C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C25">
        <w:rPr>
          <w:rFonts w:ascii="Times New Roman" w:hAnsi="Times New Roman" w:cs="Times New Roman"/>
          <w:sz w:val="28"/>
          <w:szCs w:val="28"/>
          <w:lang w:val="en-US"/>
        </w:rPr>
        <w:t>Romanica</w:t>
      </w:r>
      <w:proofErr w:type="spellEnd"/>
      <w:r w:rsidRPr="00BC7C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C7C2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BC7C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C25">
        <w:rPr>
          <w:rFonts w:ascii="Times New Roman" w:hAnsi="Times New Roman" w:cs="Times New Roman"/>
          <w:sz w:val="28"/>
          <w:szCs w:val="28"/>
          <w:lang w:val="en-US"/>
        </w:rPr>
        <w:t>Comparatistica</w:t>
      </w:r>
      <w:proofErr w:type="spellEnd"/>
      <w:r w:rsidRPr="00BC7C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Новое в экономической кибернетике;</w:t>
      </w:r>
    </w:p>
    <w:p w:rsidR="00BC7C25" w:rsidRPr="00BC7C25" w:rsidRDefault="00BC7C25" w:rsidP="00BC7C25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•</w:t>
      </w:r>
      <w:r w:rsidRPr="00BC7C25">
        <w:rPr>
          <w:rFonts w:ascii="Times New Roman" w:hAnsi="Times New Roman" w:cs="Times New Roman"/>
          <w:sz w:val="28"/>
          <w:szCs w:val="28"/>
        </w:rPr>
        <w:tab/>
        <w:t>Журнал исторических, политологических и международных исследований.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 xml:space="preserve">Материалы докладов объемом до 3-х </w:t>
      </w:r>
      <w:r w:rsidRPr="00BC7C25">
        <w:rPr>
          <w:rFonts w:ascii="Times New Roman" w:hAnsi="Times New Roman" w:cs="Times New Roman"/>
          <w:sz w:val="28"/>
          <w:szCs w:val="28"/>
          <w:u w:val="single"/>
        </w:rPr>
        <w:t>полных</w:t>
      </w:r>
      <w:r w:rsidRPr="00BC7C25">
        <w:rPr>
          <w:rFonts w:ascii="Times New Roman" w:hAnsi="Times New Roman" w:cs="Times New Roman"/>
          <w:sz w:val="28"/>
          <w:szCs w:val="28"/>
        </w:rPr>
        <w:t xml:space="preserve"> страниц, формат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C7C25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Pr="00BC7C25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, 14 кегль, одинарный междустрочный интервал, поля: по 25 мм со всех сторон, абзацный отступ – 1,25 см, выравнивание по ширине. Последняя страница должна быть заполнена не менее чем на 75 %. Первая строка –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УДК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(слева вверху); далее название доклада ПРОПИСНЫМИ буквами (полужирное начертание), по центру; затем – фамилия и инициалы авторов (полужирным курсивом), ученая степень, звание (без указания должности)</w:t>
      </w:r>
      <w:r w:rsidRPr="00BC7C25">
        <w:rPr>
          <w:rFonts w:ascii="Times New Roman" w:hAnsi="Times New Roman"/>
        </w:rPr>
        <w:t xml:space="preserve">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автора; далее – полное название организации, адрес электронной почты. После пустой строки располагается текст доклада. </w:t>
      </w:r>
      <w:r w:rsidRPr="00BC7C25">
        <w:rPr>
          <w:rFonts w:ascii="Times New Roman" w:hAnsi="Times New Roman" w:cs="Times New Roman"/>
          <w:spacing w:val="-4"/>
          <w:sz w:val="28"/>
          <w:szCs w:val="28"/>
        </w:rPr>
        <w:t xml:space="preserve">В конце – список литературы (не более 7 источников), </w:t>
      </w:r>
      <w:r w:rsidRPr="00BC7C25">
        <w:rPr>
          <w:rFonts w:ascii="Times New Roman" w:hAnsi="Times New Roman" w:cs="Times New Roman"/>
          <w:sz w:val="28"/>
          <w:szCs w:val="28"/>
        </w:rPr>
        <w:t xml:space="preserve">оформленный в соответствии с ГОСТ </w:t>
      </w:r>
      <w:proofErr w:type="gramStart"/>
      <w:r w:rsidRPr="00BC7C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C7C25">
        <w:rPr>
          <w:rFonts w:ascii="Times New Roman" w:hAnsi="Times New Roman" w:cs="Times New Roman"/>
          <w:b/>
          <w:sz w:val="28"/>
          <w:szCs w:val="28"/>
        </w:rPr>
        <w:t xml:space="preserve"> 7.0.100–2018</w:t>
      </w:r>
      <w:r w:rsidRPr="00BC7C25">
        <w:rPr>
          <w:rFonts w:ascii="Times New Roman" w:hAnsi="Times New Roman" w:cs="Times New Roman"/>
          <w:sz w:val="28"/>
          <w:szCs w:val="28"/>
        </w:rPr>
        <w:t>. Ссылки в тексте на соответствующий источник из списка литературы оформляются в квадратных скобках.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 xml:space="preserve">Графический материал представляется в формате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>. Математические формулы, рисунки, таблицы располагаются по центру. Размер шрифта в таблице и подрисуночной подписи – 12 пт.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 xml:space="preserve">Представляемый для публикации текст должен быть тщательно вычитан и отредактирован. Уровень оригинальности текста должен составлять не менее 70 % (к заявке приложить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 отчета по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lastRenderedPageBreak/>
        <w:t>антиплагиату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>).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  Не 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sz w:val="28"/>
          <w:szCs w:val="28"/>
        </w:rPr>
        <w:t>Материалы доклада вместе с заявкой необходимо до 03 октября 2025</w:t>
      </w:r>
      <w:r w:rsidRPr="00BC7C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C7C25">
        <w:rPr>
          <w:rFonts w:ascii="Times New Roman" w:hAnsi="Times New Roman" w:cs="Times New Roman"/>
          <w:sz w:val="28"/>
          <w:szCs w:val="28"/>
        </w:rPr>
        <w:t>г. отправить по электронной почте в адрес соответствующей секции (один доклад направляется только в одну секцию (подсекцию)).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25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  <w:r w:rsidRPr="00BC7C25">
        <w:rPr>
          <w:rFonts w:ascii="Times New Roman" w:hAnsi="Times New Roman" w:cs="Times New Roman"/>
          <w:sz w:val="28"/>
          <w:szCs w:val="28"/>
        </w:rPr>
        <w:t xml:space="preserve">Открытие конференции состоится 05 ноября 2025 г. в 10:00 по адресу: 283001, г. Донецк, пр. Гурова, 14, главный корпус </w:t>
      </w:r>
      <w:proofErr w:type="spellStart"/>
      <w:r w:rsidRPr="00BC7C25">
        <w:rPr>
          <w:rFonts w:ascii="Times New Roman" w:hAnsi="Times New Roman" w:cs="Times New Roman"/>
          <w:sz w:val="28"/>
          <w:szCs w:val="28"/>
        </w:rPr>
        <w:t>ДонГУ</w:t>
      </w:r>
      <w:proofErr w:type="spellEnd"/>
      <w:r w:rsidRPr="00BC7C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C25" w:rsidRPr="00BC7C25" w:rsidRDefault="00BC7C25" w:rsidP="00BC7C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C25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финансовой поддержке: </w:t>
      </w:r>
      <w:r w:rsidRPr="00BC7C25">
        <w:rPr>
          <w:rFonts w:ascii="Times New Roman" w:hAnsi="Times New Roman" w:cs="Times New Roman"/>
          <w:i/>
          <w:sz w:val="28"/>
          <w:szCs w:val="28"/>
        </w:rPr>
        <w:t xml:space="preserve">Исследования проводились </w:t>
      </w:r>
      <w:r w:rsidRPr="00BC7C25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рамках государственного задания (номер </w:t>
      </w:r>
      <w:proofErr w:type="spellStart"/>
      <w:r w:rsidRPr="00BC7C25">
        <w:rPr>
          <w:rFonts w:ascii="Times New Roman" w:hAnsi="Times New Roman" w:cs="Times New Roman"/>
          <w:i/>
          <w:spacing w:val="-4"/>
          <w:sz w:val="28"/>
          <w:szCs w:val="28"/>
        </w:rPr>
        <w:t>госрегистрации</w:t>
      </w:r>
      <w:proofErr w:type="spellEnd"/>
      <w:r w:rsidRPr="00BC7C2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124012400354-0).</w:t>
      </w:r>
    </w:p>
    <w:p w:rsidR="00BC7C25" w:rsidRPr="00BC7C25" w:rsidRDefault="00BC7C25" w:rsidP="00BC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C7C25" w:rsidRPr="00BC7C25" w:rsidRDefault="00BC7C25" w:rsidP="00BC7C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C7C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Романюк</w:t>
      </w:r>
      <w:r w:rsidRPr="00BC7C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 В. Политика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стратегия, программы, инструментарий: монография / В. В. Романюк, Т. О. 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Загорная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Донецкий гос. ун-т. – Краснодар: Изд-во «Новация», 2024. – 250 с.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978-5-00179-486-8.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EDN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BRZZOO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Соколов, Д. И. Поршневые компрессоры : справ</w:t>
      </w:r>
      <w:proofErr w:type="gram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в 2 т. / Д. И. Соколов. – Москва</w:t>
      </w:r>
      <w:proofErr w:type="gram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Вымпел, 2017. – Т. 2. – 183 с.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978-5-00112-035-3.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Корниенко В. О.</w:t>
      </w: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Онтогенетические изменения в проростках кукурузы сахарной, вызванные влиянием низкочастотного переменного магнитного поля с различной формой сигнала / В. О. Корниенко, К. А.</w:t>
      </w:r>
      <w:r w:rsidRPr="00BC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Авдеева,  А. С. </w:t>
      </w:r>
      <w:proofErr w:type="gram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Яицкий</w:t>
      </w:r>
      <w:proofErr w:type="gram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// Донецкие чтения 2023: образование, наука, инновации, культура и вызовы современности: матер.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VIII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конф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(Донецк, 25–27 октября 2023 г.). – Т. 3: Биологические и медицинские науки, экология. – Донецк: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ДонГУ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2023. – С. 36–38. –  URL: </w:t>
      </w:r>
      <w:hyperlink r:id="rId5" w:history="1">
        <w:r w:rsidRPr="00BC7C2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http://science.donnu.ru/wp-content/uploads/2023/10/dch-2023-tom-3-biologicheskie-i-mediczinskie-nauki-ekologiya.pdf</w:t>
        </w:r>
      </w:hyperlink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(дата обращения: 30.06.2024).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EDN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DPIZNE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Кузнецов, В. Г. Нанесение покрытий на электроды мощных генераторных ламп из плазмы вакуумно-дугового разряда / В. Г. Кузнецов // Вакуумная техника и технология. – 2008. – Т. 18, № 2. – С. 111–118.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EDN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JTFNHB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Шалай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 В. В. Экспериментальное исследование систем охлаждения с интенсификацией в поле инерционных сил / В. В.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Шалай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К. В. Щербань // Омский научный вестник. Сер. Авиационно-ракетное и энергетическое машиностроение. – 2019. – Т. 3, № 3. – С. 63–7</w:t>
      </w:r>
      <w:bookmarkStart w:id="0" w:name="_GoBack"/>
      <w:bookmarkEnd w:id="0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–</w:t>
      </w:r>
      <w:r w:rsidRPr="00BC7C25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10.25206/2588-0373-2019-3-3-63-74. –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EDN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OWJZQV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C7C25" w:rsidRPr="00BC7C25" w:rsidRDefault="00BC7C25" w:rsidP="00BC7C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План мероприятий по повышению эффективности госпрограммы «Доступная среда». – Текст</w:t>
      </w:r>
      <w:proofErr w:type="gram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https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://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rosmintrud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docs</w:t>
      </w:r>
      <w:r w:rsidRPr="00BC7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/1281 (дата обращения: 08.04.2017).</w:t>
      </w:r>
    </w:p>
    <w:p w:rsidR="006E3B21" w:rsidRDefault="00BC7C25" w:rsidP="00BC7C25">
      <w:r w:rsidRPr="00BC7C25">
        <w:rPr>
          <w:rFonts w:ascii="Times New Roman" w:hAnsi="Times New Roman"/>
          <w:i/>
          <w:color w:val="C00000"/>
        </w:rPr>
        <w:t>Примечание</w:t>
      </w:r>
      <w:r w:rsidRPr="00BC7C25">
        <w:rPr>
          <w:rFonts w:ascii="Times New Roman" w:hAnsi="Times New Roman"/>
          <w:color w:val="C00000"/>
        </w:rPr>
        <w:t xml:space="preserve">: Указание </w:t>
      </w:r>
      <w:proofErr w:type="spellStart"/>
      <w:r w:rsidRPr="00BC7C25">
        <w:rPr>
          <w:rFonts w:ascii="Times New Roman" w:hAnsi="Times New Roman"/>
          <w:color w:val="C00000"/>
          <w:shd w:val="clear" w:color="auto" w:fill="FFFFFF"/>
        </w:rPr>
        <w:t>EDN</w:t>
      </w:r>
      <w:proofErr w:type="spellEnd"/>
      <w:r w:rsidRPr="00BC7C25">
        <w:rPr>
          <w:rFonts w:ascii="Times New Roman" w:hAnsi="Times New Roman"/>
          <w:color w:val="C00000"/>
        </w:rPr>
        <w:t xml:space="preserve"> и </w:t>
      </w:r>
      <w:proofErr w:type="spellStart"/>
      <w:r w:rsidRPr="00BC7C25">
        <w:rPr>
          <w:rFonts w:ascii="Times New Roman" w:hAnsi="Times New Roman"/>
          <w:color w:val="C00000"/>
          <w:shd w:val="clear" w:color="auto" w:fill="FFFFFF"/>
        </w:rPr>
        <w:t>DOI</w:t>
      </w:r>
      <w:proofErr w:type="spellEnd"/>
      <w:r w:rsidRPr="00BC7C25">
        <w:rPr>
          <w:rFonts w:ascii="Times New Roman" w:hAnsi="Times New Roman"/>
          <w:color w:val="C00000"/>
        </w:rPr>
        <w:t xml:space="preserve"> является обязательным (при наличии</w:t>
      </w:r>
      <w:r w:rsidRPr="00BC7C25">
        <w:rPr>
          <w:rFonts w:ascii="Times New Roman" w:hAnsi="Times New Roman"/>
          <w:color w:val="C00000"/>
          <w:lang w:val="uk-UA"/>
        </w:rPr>
        <w:t>)</w:t>
      </w:r>
      <w:r w:rsidRPr="00BC7C25">
        <w:rPr>
          <w:rFonts w:ascii="Times New Roman" w:hAnsi="Times New Roman"/>
          <w:color w:val="C00000"/>
        </w:rPr>
        <w:t>.</w:t>
      </w:r>
    </w:p>
    <w:sectPr w:rsidR="006E3B21" w:rsidSect="00BC7C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62"/>
    <w:rsid w:val="0007035C"/>
    <w:rsid w:val="00106586"/>
    <w:rsid w:val="00135ADC"/>
    <w:rsid w:val="003F76A1"/>
    <w:rsid w:val="0045433E"/>
    <w:rsid w:val="00473CD0"/>
    <w:rsid w:val="006E3B21"/>
    <w:rsid w:val="00840AEB"/>
    <w:rsid w:val="00941636"/>
    <w:rsid w:val="00A44063"/>
    <w:rsid w:val="00A94160"/>
    <w:rsid w:val="00AF3E62"/>
    <w:rsid w:val="00B2249B"/>
    <w:rsid w:val="00BB383C"/>
    <w:rsid w:val="00BC7C25"/>
    <w:rsid w:val="00C248A6"/>
    <w:rsid w:val="00CA288E"/>
    <w:rsid w:val="00DD1AD7"/>
    <w:rsid w:val="00E65534"/>
    <w:rsid w:val="00E742C5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ience.donnu.ru/wp-content/uploads/2023/10/dch-2023-tom-3-biologicheskie-i-mediczinskie-nauki-ekolog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МВ</dc:creator>
  <cp:keywords/>
  <dc:description/>
  <cp:lastModifiedBy>Фоменко МВ</cp:lastModifiedBy>
  <cp:revision>2</cp:revision>
  <dcterms:created xsi:type="dcterms:W3CDTF">2025-07-30T07:44:00Z</dcterms:created>
  <dcterms:modified xsi:type="dcterms:W3CDTF">2025-07-30T07:45:00Z</dcterms:modified>
</cp:coreProperties>
</file>