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9AA31" w14:textId="7805B720" w:rsidR="00840E96" w:rsidRPr="00E73983" w:rsidRDefault="00E73983" w:rsidP="00057531">
      <w:pPr>
        <w:spacing w:after="60"/>
        <w:jc w:val="center"/>
        <w:rPr>
          <w:rFonts w:ascii="Times New Roman" w:hAnsi="Times New Roman" w:cs="Times New Roman"/>
          <w:szCs w:val="28"/>
        </w:rPr>
      </w:pPr>
      <w:r w:rsidRPr="00E73983">
        <w:rPr>
          <w:rFonts w:ascii="Times New Roman" w:hAnsi="Times New Roman" w:cs="Times New Roman"/>
          <w:szCs w:val="28"/>
        </w:rPr>
        <w:t>МИНИСТЕРСТВО НАУКИ И ВЫСШЕГО ОБРАЗОВАНИЯ РОССИЙСКОЙ ФЕДЕРАЦИИ</w:t>
      </w:r>
    </w:p>
    <w:p w14:paraId="0A330627" w14:textId="3AA1FA30" w:rsidR="00840E96" w:rsidRPr="00E73983" w:rsidRDefault="00E73983" w:rsidP="00057531">
      <w:pPr>
        <w:spacing w:after="60"/>
        <w:jc w:val="center"/>
        <w:rPr>
          <w:rFonts w:ascii="Times New Roman" w:hAnsi="Times New Roman" w:cs="Times New Roman"/>
          <w:szCs w:val="28"/>
        </w:rPr>
      </w:pPr>
      <w:r w:rsidRPr="00E73983">
        <w:rPr>
          <w:rFonts w:ascii="Times New Roman" w:hAnsi="Times New Roman" w:cs="Times New Roman"/>
          <w:szCs w:val="28"/>
        </w:rPr>
        <w:t xml:space="preserve">ФЕДЕРАЛЬНОЕ ГОСУДАРСТВЕННОЕ БЮДЖЕТНОЕ ОБРАЗОВАТЕЛЬНОЕ УЧРЕЖДЕНИЕ ВЫСШЕГО ОБРАЗОВАНИЯ </w:t>
      </w:r>
      <w:r w:rsidR="00057531">
        <w:rPr>
          <w:rFonts w:ascii="Times New Roman" w:hAnsi="Times New Roman" w:cs="Times New Roman"/>
          <w:szCs w:val="28"/>
        </w:rPr>
        <w:br/>
      </w:r>
      <w:r w:rsidRPr="00E73983">
        <w:rPr>
          <w:rFonts w:ascii="Times New Roman" w:hAnsi="Times New Roman" w:cs="Times New Roman"/>
          <w:szCs w:val="28"/>
        </w:rPr>
        <w:t>«ДОНЕЦКИЙ ГОСУДАРСТВЕННЫЙ УНИВЕРСИТЕТ»</w:t>
      </w:r>
    </w:p>
    <w:p w14:paraId="627FAC4E" w14:textId="74801DDE" w:rsidR="00840E96" w:rsidRPr="00E73983" w:rsidRDefault="00E73983" w:rsidP="00057531">
      <w:pPr>
        <w:spacing w:after="60"/>
        <w:jc w:val="center"/>
        <w:rPr>
          <w:rFonts w:ascii="Times New Roman" w:hAnsi="Times New Roman" w:cs="Times New Roman"/>
          <w:szCs w:val="28"/>
        </w:rPr>
      </w:pPr>
      <w:r w:rsidRPr="00E73983">
        <w:rPr>
          <w:rFonts w:ascii="Times New Roman" w:hAnsi="Times New Roman" w:cs="Times New Roman"/>
          <w:szCs w:val="28"/>
        </w:rPr>
        <w:t>ЦЕНТР ЭТНОПОЛИТИЧЕСКОЙ РЕАБИЛИТАЦИИ</w:t>
      </w:r>
    </w:p>
    <w:p w14:paraId="7B1BEA85" w14:textId="77777777" w:rsidR="00762DE0" w:rsidRPr="00E73983" w:rsidRDefault="00762DE0" w:rsidP="00E73983">
      <w:pPr>
        <w:rPr>
          <w:rFonts w:ascii="Times New Roman" w:hAnsi="Times New Roman" w:cs="Times New Roman"/>
          <w:sz w:val="28"/>
          <w:szCs w:val="28"/>
        </w:rPr>
      </w:pPr>
    </w:p>
    <w:p w14:paraId="0560F862" w14:textId="103D5501" w:rsidR="00560A9B" w:rsidRDefault="004745FC" w:rsidP="00840E9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НАУЧНАЯ КОНФЕРЕНЦИЯ</w:t>
      </w:r>
    </w:p>
    <w:p w14:paraId="7BFC4F62" w14:textId="5814A871" w:rsidR="00B444A9" w:rsidRPr="00A22B53" w:rsidRDefault="00A40C72" w:rsidP="00A40C72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444A9">
        <w:rPr>
          <w:rFonts w:ascii="Times New Roman" w:hAnsi="Times New Roman" w:cs="Times New Roman"/>
          <w:b/>
          <w:sz w:val="28"/>
          <w:szCs w:val="28"/>
        </w:rPr>
        <w:t>ДЕНАЦИФИ</w:t>
      </w:r>
      <w:r w:rsidR="00840E96">
        <w:rPr>
          <w:rFonts w:ascii="Times New Roman" w:hAnsi="Times New Roman" w:cs="Times New Roman"/>
          <w:b/>
          <w:sz w:val="28"/>
          <w:szCs w:val="28"/>
        </w:rPr>
        <w:t>КАЦИЯ: ИСТОРИЯ И СОВРЕМЕННОСТЬ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1BDFA06" w14:textId="0FAC0A15" w:rsidR="00B444A9" w:rsidRDefault="00B444A9" w:rsidP="00840E96">
      <w:pPr>
        <w:jc w:val="right"/>
        <w:rPr>
          <w:rFonts w:ascii="Times New Roman" w:hAnsi="Times New Roman" w:cs="Times New Roman"/>
          <w:sz w:val="28"/>
          <w:szCs w:val="28"/>
        </w:rPr>
      </w:pPr>
      <w:r w:rsidRPr="00B444A9">
        <w:rPr>
          <w:rFonts w:ascii="Times New Roman" w:hAnsi="Times New Roman" w:cs="Times New Roman"/>
          <w:sz w:val="28"/>
          <w:szCs w:val="28"/>
        </w:rPr>
        <w:t>г.</w:t>
      </w:r>
      <w:r w:rsidR="00840E96">
        <w:rPr>
          <w:rFonts w:ascii="Times New Roman" w:hAnsi="Times New Roman" w:cs="Times New Roman"/>
          <w:sz w:val="28"/>
          <w:szCs w:val="28"/>
        </w:rPr>
        <w:t> </w:t>
      </w:r>
      <w:r w:rsidR="004745FC">
        <w:rPr>
          <w:rFonts w:ascii="Times New Roman" w:hAnsi="Times New Roman" w:cs="Times New Roman"/>
          <w:sz w:val="28"/>
          <w:szCs w:val="28"/>
        </w:rPr>
        <w:t>Донецк</w:t>
      </w:r>
      <w:r w:rsidRPr="00B444A9">
        <w:rPr>
          <w:rFonts w:ascii="Times New Roman" w:hAnsi="Times New Roman" w:cs="Times New Roman"/>
          <w:sz w:val="28"/>
          <w:szCs w:val="28"/>
        </w:rPr>
        <w:t xml:space="preserve">, </w:t>
      </w:r>
      <w:r w:rsidR="004745FC">
        <w:rPr>
          <w:rFonts w:ascii="Times New Roman" w:hAnsi="Times New Roman" w:cs="Times New Roman"/>
          <w:sz w:val="28"/>
          <w:szCs w:val="28"/>
        </w:rPr>
        <w:t>21-22</w:t>
      </w:r>
      <w:r w:rsidRPr="00B444A9">
        <w:rPr>
          <w:rFonts w:ascii="Times New Roman" w:hAnsi="Times New Roman" w:cs="Times New Roman"/>
          <w:sz w:val="28"/>
          <w:szCs w:val="28"/>
        </w:rPr>
        <w:t xml:space="preserve"> ноября 2023 года</w:t>
      </w:r>
    </w:p>
    <w:p w14:paraId="463870C9" w14:textId="77777777" w:rsidR="00A40C72" w:rsidRPr="00FA1C7E" w:rsidRDefault="00A40C72" w:rsidP="00ED5A2C">
      <w:pPr>
        <w:rPr>
          <w:rFonts w:ascii="Times New Roman" w:hAnsi="Times New Roman" w:cs="Times New Roman"/>
          <w:sz w:val="28"/>
          <w:szCs w:val="28"/>
        </w:rPr>
      </w:pPr>
    </w:p>
    <w:p w14:paraId="71B9922B" w14:textId="0A38F5C0" w:rsidR="007B1102" w:rsidRPr="00A40C72" w:rsidRDefault="00A40C72" w:rsidP="00A40C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Информационное письмо</w:t>
      </w:r>
    </w:p>
    <w:p w14:paraId="46FAE04E" w14:textId="77777777" w:rsidR="00A40C72" w:rsidRDefault="00A40C72" w:rsidP="007B1102">
      <w:pPr>
        <w:rPr>
          <w:rFonts w:ascii="Times New Roman" w:hAnsi="Times New Roman" w:cs="Times New Roman"/>
          <w:sz w:val="28"/>
          <w:szCs w:val="28"/>
        </w:rPr>
      </w:pPr>
    </w:p>
    <w:p w14:paraId="35B2C323" w14:textId="77777777" w:rsidR="00840E96" w:rsidRPr="00E73983" w:rsidRDefault="00840E96" w:rsidP="00840E96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73983">
        <w:rPr>
          <w:rFonts w:ascii="Times New Roman" w:hAnsi="Times New Roman" w:cs="Times New Roman"/>
          <w:b/>
          <w:i/>
          <w:sz w:val="28"/>
          <w:szCs w:val="28"/>
        </w:rPr>
        <w:t>Уважаемые коллеги!</w:t>
      </w:r>
    </w:p>
    <w:p w14:paraId="25F4EFA1" w14:textId="3DDEA4C1" w:rsidR="00840E96" w:rsidRPr="00FC4E33" w:rsidRDefault="00840E96" w:rsidP="00E73983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179">
        <w:rPr>
          <w:rFonts w:ascii="Times New Roman" w:hAnsi="Times New Roman" w:cs="Times New Roman"/>
          <w:sz w:val="28"/>
          <w:szCs w:val="28"/>
        </w:rPr>
        <w:t>Центр этнополитической реабилитации Донецкого государственного университета приглашает к участию в</w:t>
      </w:r>
      <w:r w:rsidR="004745FC" w:rsidRPr="002D1179">
        <w:rPr>
          <w:rFonts w:ascii="Times New Roman" w:hAnsi="Times New Roman" w:cs="Times New Roman"/>
          <w:sz w:val="28"/>
          <w:szCs w:val="28"/>
        </w:rPr>
        <w:t xml:space="preserve">о </w:t>
      </w:r>
      <w:r w:rsidR="004745FC" w:rsidRPr="00E73983">
        <w:rPr>
          <w:rFonts w:ascii="Times New Roman" w:hAnsi="Times New Roman" w:cs="Times New Roman"/>
          <w:b/>
          <w:sz w:val="28"/>
          <w:szCs w:val="28"/>
        </w:rPr>
        <w:t>Всероссийской научной конференции</w:t>
      </w:r>
      <w:r w:rsidRPr="00E73983">
        <w:rPr>
          <w:rFonts w:ascii="Times New Roman" w:hAnsi="Times New Roman" w:cs="Times New Roman"/>
          <w:b/>
          <w:sz w:val="28"/>
          <w:szCs w:val="28"/>
        </w:rPr>
        <w:t xml:space="preserve"> «Денацификация: история и современность»</w:t>
      </w:r>
      <w:r w:rsidRPr="002D1179">
        <w:rPr>
          <w:rFonts w:ascii="Times New Roman" w:hAnsi="Times New Roman" w:cs="Times New Roman"/>
          <w:sz w:val="28"/>
          <w:szCs w:val="28"/>
        </w:rPr>
        <w:t>.</w:t>
      </w:r>
      <w:r w:rsidR="004745FC" w:rsidRPr="002D1179">
        <w:rPr>
          <w:rFonts w:ascii="Times New Roman" w:hAnsi="Times New Roman" w:cs="Times New Roman"/>
          <w:sz w:val="28"/>
          <w:szCs w:val="28"/>
        </w:rPr>
        <w:t xml:space="preserve"> Конференция проводится при поддержке </w:t>
      </w:r>
      <w:r w:rsidR="004745FC" w:rsidRPr="00FC4E33">
        <w:rPr>
          <w:rFonts w:ascii="Times New Roman" w:hAnsi="Times New Roman" w:cs="Times New Roman"/>
          <w:sz w:val="28"/>
          <w:szCs w:val="28"/>
        </w:rPr>
        <w:t>Мин</w:t>
      </w:r>
      <w:r w:rsidR="00955919" w:rsidRPr="00FC4E33">
        <w:rPr>
          <w:rFonts w:ascii="Times New Roman" w:hAnsi="Times New Roman" w:cs="Times New Roman"/>
          <w:sz w:val="28"/>
          <w:szCs w:val="28"/>
        </w:rPr>
        <w:t>истерства науки и высшего образования Российской Федерации</w:t>
      </w:r>
      <w:r w:rsidR="00710E8E" w:rsidRPr="00FC4E33">
        <w:rPr>
          <w:rFonts w:ascii="Times New Roman" w:hAnsi="Times New Roman" w:cs="Times New Roman"/>
          <w:sz w:val="28"/>
          <w:szCs w:val="28"/>
        </w:rPr>
        <w:t xml:space="preserve"> </w:t>
      </w:r>
      <w:r w:rsidR="004745FC" w:rsidRPr="00FC4E33">
        <w:rPr>
          <w:rFonts w:ascii="Times New Roman" w:hAnsi="Times New Roman" w:cs="Times New Roman"/>
          <w:sz w:val="28"/>
          <w:szCs w:val="28"/>
        </w:rPr>
        <w:t>и Главы Донецкой Народной Республики.</w:t>
      </w:r>
    </w:p>
    <w:p w14:paraId="4D330F2B" w14:textId="39446C36" w:rsidR="00E73983" w:rsidRDefault="004745FC" w:rsidP="00E73983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33">
        <w:rPr>
          <w:rFonts w:ascii="Times New Roman" w:hAnsi="Times New Roman" w:cs="Times New Roman"/>
          <w:b/>
          <w:sz w:val="28"/>
          <w:szCs w:val="28"/>
        </w:rPr>
        <w:t>Цель Конференции</w:t>
      </w:r>
      <w:r w:rsidRPr="00FC4E33">
        <w:rPr>
          <w:rFonts w:ascii="Times New Roman" w:hAnsi="Times New Roman" w:cs="Times New Roman"/>
          <w:sz w:val="28"/>
          <w:szCs w:val="28"/>
        </w:rPr>
        <w:t xml:space="preserve"> – объединение усилий экспертного сообщества в целях выработки мер по </w:t>
      </w:r>
      <w:r w:rsidR="00710E8E" w:rsidRPr="00FC4E33">
        <w:rPr>
          <w:rFonts w:ascii="Times New Roman" w:hAnsi="Times New Roman" w:cs="Times New Roman"/>
          <w:sz w:val="28"/>
          <w:szCs w:val="28"/>
        </w:rPr>
        <w:t>противодействию</w:t>
      </w:r>
      <w:r w:rsidRPr="00FC4E33">
        <w:rPr>
          <w:rFonts w:ascii="Times New Roman" w:hAnsi="Times New Roman" w:cs="Times New Roman"/>
          <w:sz w:val="28"/>
          <w:szCs w:val="28"/>
        </w:rPr>
        <w:t xml:space="preserve"> украинской националистической идеологии, морально-правово</w:t>
      </w:r>
      <w:r w:rsidR="00955919" w:rsidRPr="00FC4E33">
        <w:rPr>
          <w:rFonts w:ascii="Times New Roman" w:hAnsi="Times New Roman" w:cs="Times New Roman"/>
          <w:sz w:val="28"/>
          <w:szCs w:val="28"/>
        </w:rPr>
        <w:t>му</w:t>
      </w:r>
      <w:r w:rsidRPr="00FC4E33">
        <w:rPr>
          <w:rFonts w:ascii="Times New Roman" w:hAnsi="Times New Roman" w:cs="Times New Roman"/>
          <w:sz w:val="28"/>
          <w:szCs w:val="28"/>
        </w:rPr>
        <w:t xml:space="preserve"> осуждени</w:t>
      </w:r>
      <w:r w:rsidR="00955919" w:rsidRPr="00FC4E33">
        <w:rPr>
          <w:rFonts w:ascii="Times New Roman" w:hAnsi="Times New Roman" w:cs="Times New Roman"/>
          <w:sz w:val="28"/>
          <w:szCs w:val="28"/>
        </w:rPr>
        <w:t>ю</w:t>
      </w:r>
      <w:r w:rsidRPr="00FC4E33">
        <w:rPr>
          <w:rFonts w:ascii="Times New Roman" w:hAnsi="Times New Roman" w:cs="Times New Roman"/>
          <w:sz w:val="28"/>
          <w:szCs w:val="28"/>
        </w:rPr>
        <w:t xml:space="preserve"> её преступлений и восстановлени</w:t>
      </w:r>
      <w:r w:rsidR="00955919" w:rsidRPr="00FC4E33">
        <w:rPr>
          <w:rFonts w:ascii="Times New Roman" w:hAnsi="Times New Roman" w:cs="Times New Roman"/>
          <w:sz w:val="28"/>
          <w:szCs w:val="28"/>
        </w:rPr>
        <w:t>ю</w:t>
      </w:r>
      <w:r w:rsidRPr="00FC4E33">
        <w:rPr>
          <w:rFonts w:ascii="Times New Roman" w:hAnsi="Times New Roman" w:cs="Times New Roman"/>
          <w:sz w:val="28"/>
          <w:szCs w:val="28"/>
        </w:rPr>
        <w:t xml:space="preserve"> доверия к созидательным ценностям на освобож</w:t>
      </w:r>
      <w:r w:rsidR="00955919" w:rsidRPr="00FC4E33">
        <w:rPr>
          <w:rFonts w:ascii="Times New Roman" w:hAnsi="Times New Roman" w:cs="Times New Roman"/>
          <w:sz w:val="28"/>
          <w:szCs w:val="28"/>
        </w:rPr>
        <w:t>даемых от оккупации территориях</w:t>
      </w:r>
      <w:r w:rsidRPr="00FC4E33">
        <w:rPr>
          <w:rFonts w:ascii="Times New Roman" w:hAnsi="Times New Roman" w:cs="Times New Roman"/>
          <w:sz w:val="28"/>
          <w:szCs w:val="28"/>
        </w:rPr>
        <w:t>.</w:t>
      </w:r>
    </w:p>
    <w:p w14:paraId="42D28B39" w14:textId="1F170F9F" w:rsidR="004745FC" w:rsidRDefault="00057531" w:rsidP="00057531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531">
        <w:rPr>
          <w:rFonts w:ascii="Times New Roman" w:hAnsi="Times New Roman" w:cs="Times New Roman"/>
          <w:b/>
          <w:sz w:val="28"/>
          <w:szCs w:val="28"/>
        </w:rPr>
        <w:t>Задачи Конференции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745FC" w:rsidRPr="00057531">
        <w:rPr>
          <w:rFonts w:ascii="Times New Roman" w:hAnsi="Times New Roman" w:cs="Times New Roman"/>
          <w:sz w:val="28"/>
          <w:szCs w:val="28"/>
        </w:rPr>
        <w:t>обсу</w:t>
      </w:r>
      <w:r w:rsidRPr="00057531">
        <w:rPr>
          <w:rFonts w:ascii="Times New Roman" w:hAnsi="Times New Roman" w:cs="Times New Roman"/>
          <w:sz w:val="28"/>
          <w:szCs w:val="28"/>
        </w:rPr>
        <w:t>ждение</w:t>
      </w:r>
      <w:r w:rsidR="004745FC" w:rsidRPr="00C5470C">
        <w:rPr>
          <w:rFonts w:ascii="Times New Roman" w:hAnsi="Times New Roman" w:cs="Times New Roman"/>
          <w:sz w:val="28"/>
          <w:szCs w:val="28"/>
        </w:rPr>
        <w:t xml:space="preserve"> </w:t>
      </w:r>
      <w:r w:rsidR="00710E8E" w:rsidRPr="00FC4E33">
        <w:rPr>
          <w:rFonts w:ascii="Times New Roman" w:hAnsi="Times New Roman" w:cs="Times New Roman"/>
          <w:sz w:val="28"/>
          <w:szCs w:val="28"/>
        </w:rPr>
        <w:t>условий</w:t>
      </w:r>
      <w:r w:rsidR="00710E8E">
        <w:rPr>
          <w:rFonts w:ascii="Times New Roman" w:hAnsi="Times New Roman" w:cs="Times New Roman"/>
          <w:sz w:val="28"/>
          <w:szCs w:val="28"/>
        </w:rPr>
        <w:t xml:space="preserve"> </w:t>
      </w:r>
      <w:r w:rsidR="004745FC" w:rsidRPr="00C5470C">
        <w:rPr>
          <w:rFonts w:ascii="Times New Roman" w:hAnsi="Times New Roman" w:cs="Times New Roman"/>
          <w:sz w:val="28"/>
          <w:szCs w:val="28"/>
        </w:rPr>
        <w:t>формирования радикальны</w:t>
      </w:r>
      <w:r w:rsidR="004745FC">
        <w:rPr>
          <w:rFonts w:ascii="Times New Roman" w:hAnsi="Times New Roman" w:cs="Times New Roman"/>
          <w:sz w:val="28"/>
          <w:szCs w:val="28"/>
        </w:rPr>
        <w:t>х украинских</w:t>
      </w:r>
      <w:r w:rsidR="004745FC" w:rsidRPr="00C5470C">
        <w:rPr>
          <w:rFonts w:ascii="Times New Roman" w:hAnsi="Times New Roman" w:cs="Times New Roman"/>
          <w:sz w:val="28"/>
          <w:szCs w:val="28"/>
        </w:rPr>
        <w:t xml:space="preserve"> националистически</w:t>
      </w:r>
      <w:r w:rsidR="004745FC">
        <w:rPr>
          <w:rFonts w:ascii="Times New Roman" w:hAnsi="Times New Roman" w:cs="Times New Roman"/>
          <w:sz w:val="28"/>
          <w:szCs w:val="28"/>
        </w:rPr>
        <w:t>х</w:t>
      </w:r>
      <w:r w:rsidR="004745FC" w:rsidRPr="00C5470C">
        <w:rPr>
          <w:rFonts w:ascii="Times New Roman" w:hAnsi="Times New Roman" w:cs="Times New Roman"/>
          <w:sz w:val="28"/>
          <w:szCs w:val="28"/>
        </w:rPr>
        <w:t xml:space="preserve"> идеологи</w:t>
      </w:r>
      <w:r w:rsidR="004745FC">
        <w:rPr>
          <w:rFonts w:ascii="Times New Roman" w:hAnsi="Times New Roman" w:cs="Times New Roman"/>
          <w:sz w:val="28"/>
          <w:szCs w:val="28"/>
        </w:rPr>
        <w:t>й</w:t>
      </w:r>
      <w:r w:rsidR="004745FC" w:rsidRPr="00C5470C">
        <w:rPr>
          <w:rFonts w:ascii="Times New Roman" w:hAnsi="Times New Roman" w:cs="Times New Roman"/>
          <w:sz w:val="28"/>
          <w:szCs w:val="28"/>
        </w:rPr>
        <w:t xml:space="preserve">, </w:t>
      </w:r>
      <w:r w:rsidR="004745FC">
        <w:rPr>
          <w:rFonts w:ascii="Times New Roman" w:hAnsi="Times New Roman" w:cs="Times New Roman"/>
          <w:sz w:val="28"/>
          <w:szCs w:val="28"/>
        </w:rPr>
        <w:t>механизм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4745FC">
        <w:rPr>
          <w:rFonts w:ascii="Times New Roman" w:hAnsi="Times New Roman" w:cs="Times New Roman"/>
          <w:sz w:val="28"/>
          <w:szCs w:val="28"/>
        </w:rPr>
        <w:t xml:space="preserve"> их распространения, связанны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4745FC">
        <w:rPr>
          <w:rFonts w:ascii="Times New Roman" w:hAnsi="Times New Roman" w:cs="Times New Roman"/>
          <w:sz w:val="28"/>
          <w:szCs w:val="28"/>
        </w:rPr>
        <w:t xml:space="preserve"> с ними риск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4745FC">
        <w:rPr>
          <w:rFonts w:ascii="Times New Roman" w:hAnsi="Times New Roman" w:cs="Times New Roman"/>
          <w:sz w:val="28"/>
          <w:szCs w:val="28"/>
        </w:rPr>
        <w:t>, а также опыт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55919">
        <w:rPr>
          <w:rFonts w:ascii="Times New Roman" w:hAnsi="Times New Roman" w:cs="Times New Roman"/>
          <w:sz w:val="28"/>
          <w:szCs w:val="28"/>
        </w:rPr>
        <w:t xml:space="preserve"> противодействия им.</w:t>
      </w:r>
    </w:p>
    <w:p w14:paraId="2C9627CD" w14:textId="39BB5999" w:rsidR="004745FC" w:rsidRPr="00E73983" w:rsidRDefault="00E73983" w:rsidP="00E73983">
      <w:pPr>
        <w:spacing w:after="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983">
        <w:rPr>
          <w:rFonts w:ascii="Times New Roman" w:hAnsi="Times New Roman" w:cs="Times New Roman"/>
          <w:b/>
          <w:sz w:val="28"/>
          <w:szCs w:val="28"/>
        </w:rPr>
        <w:t>Мероприятия Конференции:</w:t>
      </w:r>
    </w:p>
    <w:tbl>
      <w:tblPr>
        <w:tblStyle w:val="a4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797"/>
      </w:tblGrid>
      <w:tr w:rsidR="00E73983" w:rsidRPr="00E73983" w14:paraId="23D92AAA" w14:textId="77777777" w:rsidTr="00E73983">
        <w:tc>
          <w:tcPr>
            <w:tcW w:w="1843" w:type="dxa"/>
          </w:tcPr>
          <w:p w14:paraId="25D90241" w14:textId="097A1540" w:rsidR="00E73983" w:rsidRPr="00E73983" w:rsidRDefault="00E73983" w:rsidP="00E73983">
            <w:pPr>
              <w:spacing w:after="60"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83">
              <w:rPr>
                <w:rFonts w:ascii="Times New Roman" w:hAnsi="Times New Roman" w:cs="Times New Roman"/>
                <w:sz w:val="28"/>
                <w:szCs w:val="28"/>
              </w:rPr>
              <w:t>21 ноября</w:t>
            </w:r>
          </w:p>
        </w:tc>
        <w:tc>
          <w:tcPr>
            <w:tcW w:w="7797" w:type="dxa"/>
          </w:tcPr>
          <w:p w14:paraId="113830DD" w14:textId="40CE5C6A" w:rsidR="00E73983" w:rsidRPr="00E73983" w:rsidRDefault="00E73983" w:rsidP="00E73983">
            <w:pPr>
              <w:spacing w:after="60"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73983"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Конференции</w:t>
            </w:r>
          </w:p>
          <w:p w14:paraId="39406A82" w14:textId="77777777" w:rsidR="00E73983" w:rsidRPr="00E73983" w:rsidRDefault="00E73983" w:rsidP="00E73983">
            <w:pPr>
              <w:pStyle w:val="a3"/>
              <w:tabs>
                <w:tab w:val="left" w:pos="317"/>
              </w:tabs>
              <w:spacing w:after="60" w:line="276" w:lineRule="auto"/>
              <w:ind w:left="0" w:right="-108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3983">
              <w:rPr>
                <w:rFonts w:ascii="Times New Roman" w:hAnsi="Times New Roman" w:cs="Times New Roman"/>
                <w:sz w:val="28"/>
                <w:szCs w:val="28"/>
              </w:rPr>
              <w:t>Пленарное заседание</w:t>
            </w:r>
          </w:p>
          <w:p w14:paraId="17153684" w14:textId="34BE2F20" w:rsidR="00E73983" w:rsidRPr="00E73983" w:rsidRDefault="00E73983" w:rsidP="00E73983">
            <w:pPr>
              <w:pStyle w:val="a3"/>
              <w:tabs>
                <w:tab w:val="left" w:pos="317"/>
              </w:tabs>
              <w:spacing w:after="60" w:line="276" w:lineRule="auto"/>
              <w:ind w:left="0" w:right="-108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3983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</w:tr>
      <w:tr w:rsidR="00E73983" w:rsidRPr="00E73983" w14:paraId="60075B4B" w14:textId="77777777" w:rsidTr="00E73983">
        <w:tc>
          <w:tcPr>
            <w:tcW w:w="1843" w:type="dxa"/>
          </w:tcPr>
          <w:p w14:paraId="5D4684E3" w14:textId="20B41189" w:rsidR="00E73983" w:rsidRPr="00E73983" w:rsidRDefault="00E73983" w:rsidP="00E73983">
            <w:pPr>
              <w:spacing w:after="60" w:line="276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983"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7797" w:type="dxa"/>
          </w:tcPr>
          <w:p w14:paraId="4DAF9736" w14:textId="65516BC9" w:rsidR="00E73983" w:rsidRPr="00E73983" w:rsidRDefault="00057531" w:rsidP="00E73983">
            <w:pPr>
              <w:tabs>
                <w:tab w:val="left" w:pos="317"/>
              </w:tabs>
              <w:spacing w:after="60"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Секционные заседания</w:t>
            </w:r>
          </w:p>
          <w:p w14:paraId="3EAF2410" w14:textId="13BB8792" w:rsidR="00E73983" w:rsidRPr="00E73983" w:rsidRDefault="00057531" w:rsidP="00057531">
            <w:pPr>
              <w:tabs>
                <w:tab w:val="left" w:pos="317"/>
              </w:tabs>
              <w:spacing w:after="60"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73983" w:rsidRPr="00E73983">
              <w:rPr>
                <w:rFonts w:ascii="Times New Roman" w:hAnsi="Times New Roman" w:cs="Times New Roman"/>
                <w:sz w:val="28"/>
                <w:szCs w:val="28"/>
              </w:rPr>
              <w:t>тогов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ое заседание </w:t>
            </w:r>
            <w:r w:rsidR="00E73983" w:rsidRPr="00E73983">
              <w:rPr>
                <w:rFonts w:ascii="Times New Roman" w:hAnsi="Times New Roman" w:cs="Times New Roman"/>
                <w:sz w:val="28"/>
                <w:szCs w:val="28"/>
              </w:rPr>
              <w:t>Конференции, принятие меморандума</w:t>
            </w:r>
          </w:p>
        </w:tc>
      </w:tr>
    </w:tbl>
    <w:p w14:paraId="2CEBC790" w14:textId="79233D26" w:rsidR="00A40C72" w:rsidRDefault="00A40C72" w:rsidP="00A40C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 секционных заседаний Конференции приведена в приложении к данному информационному письму.</w:t>
      </w:r>
    </w:p>
    <w:p w14:paraId="4BC25139" w14:textId="0A2B04F8" w:rsidR="00E73983" w:rsidRPr="00FC4E33" w:rsidRDefault="00E73983" w:rsidP="00ED5A2C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C72">
        <w:rPr>
          <w:rFonts w:ascii="Times New Roman" w:hAnsi="Times New Roman" w:cs="Times New Roman"/>
          <w:sz w:val="28"/>
          <w:szCs w:val="28"/>
        </w:rPr>
        <w:t xml:space="preserve">К участию в работе Конференции приглашаются </w:t>
      </w:r>
      <w:r w:rsidR="00A40C72" w:rsidRPr="00A40C72">
        <w:rPr>
          <w:rFonts w:ascii="Times New Roman" w:hAnsi="Times New Roman" w:cs="Times New Roman"/>
          <w:sz w:val="28"/>
          <w:szCs w:val="28"/>
        </w:rPr>
        <w:t xml:space="preserve">представители российских академических и научно-экспертных кругов, </w:t>
      </w:r>
      <w:r w:rsidR="00A40C72" w:rsidRPr="00FC4E33">
        <w:rPr>
          <w:rFonts w:ascii="Times New Roman" w:hAnsi="Times New Roman" w:cs="Times New Roman"/>
          <w:sz w:val="28"/>
          <w:szCs w:val="28"/>
        </w:rPr>
        <w:t>специализирующи</w:t>
      </w:r>
      <w:r w:rsidR="00955919" w:rsidRPr="00FC4E33">
        <w:rPr>
          <w:rFonts w:ascii="Times New Roman" w:hAnsi="Times New Roman" w:cs="Times New Roman"/>
          <w:sz w:val="28"/>
          <w:szCs w:val="28"/>
        </w:rPr>
        <w:t>е</w:t>
      </w:r>
      <w:r w:rsidR="00A40C72" w:rsidRPr="00FC4E33">
        <w:rPr>
          <w:rFonts w:ascii="Times New Roman" w:hAnsi="Times New Roman" w:cs="Times New Roman"/>
          <w:sz w:val="28"/>
          <w:szCs w:val="28"/>
        </w:rPr>
        <w:t xml:space="preserve">ся на </w:t>
      </w:r>
      <w:r w:rsidR="00955919" w:rsidRPr="00FC4E33">
        <w:rPr>
          <w:rFonts w:ascii="Times New Roman" w:hAnsi="Times New Roman" w:cs="Times New Roman"/>
          <w:sz w:val="28"/>
          <w:szCs w:val="28"/>
        </w:rPr>
        <w:t>проблематике</w:t>
      </w:r>
      <w:r w:rsidR="00710E8E" w:rsidRPr="00FC4E33">
        <w:rPr>
          <w:rFonts w:ascii="Times New Roman" w:hAnsi="Times New Roman" w:cs="Times New Roman"/>
          <w:sz w:val="28"/>
          <w:szCs w:val="28"/>
        </w:rPr>
        <w:t xml:space="preserve"> </w:t>
      </w:r>
      <w:r w:rsidR="00A40C72" w:rsidRPr="00FC4E33">
        <w:rPr>
          <w:rFonts w:ascii="Times New Roman" w:hAnsi="Times New Roman" w:cs="Times New Roman"/>
          <w:sz w:val="28"/>
          <w:szCs w:val="28"/>
        </w:rPr>
        <w:t>форума, а также представител</w:t>
      </w:r>
      <w:r w:rsidR="00955919" w:rsidRPr="00FC4E33">
        <w:rPr>
          <w:rFonts w:ascii="Times New Roman" w:hAnsi="Times New Roman" w:cs="Times New Roman"/>
          <w:sz w:val="28"/>
          <w:szCs w:val="28"/>
        </w:rPr>
        <w:t>и</w:t>
      </w:r>
      <w:r w:rsidR="00A40C72" w:rsidRPr="00FC4E33">
        <w:rPr>
          <w:rFonts w:ascii="Times New Roman" w:hAnsi="Times New Roman" w:cs="Times New Roman"/>
          <w:sz w:val="28"/>
          <w:szCs w:val="28"/>
        </w:rPr>
        <w:t xml:space="preserve"> научн</w:t>
      </w:r>
      <w:r w:rsidR="00955919" w:rsidRPr="00FC4E33">
        <w:rPr>
          <w:rFonts w:ascii="Times New Roman" w:hAnsi="Times New Roman" w:cs="Times New Roman"/>
          <w:sz w:val="28"/>
          <w:szCs w:val="28"/>
        </w:rPr>
        <w:t>ых</w:t>
      </w:r>
      <w:r w:rsidR="00A40C72" w:rsidRPr="00FC4E33">
        <w:rPr>
          <w:rFonts w:ascii="Times New Roman" w:hAnsi="Times New Roman" w:cs="Times New Roman"/>
          <w:sz w:val="28"/>
          <w:szCs w:val="28"/>
        </w:rPr>
        <w:t xml:space="preserve"> и образовательн</w:t>
      </w:r>
      <w:r w:rsidR="00955919" w:rsidRPr="00FC4E33">
        <w:rPr>
          <w:rFonts w:ascii="Times New Roman" w:hAnsi="Times New Roman" w:cs="Times New Roman"/>
          <w:sz w:val="28"/>
          <w:szCs w:val="28"/>
        </w:rPr>
        <w:t>ых</w:t>
      </w:r>
      <w:r w:rsidR="00A40C72" w:rsidRPr="00FC4E33">
        <w:rPr>
          <w:rFonts w:ascii="Times New Roman" w:hAnsi="Times New Roman" w:cs="Times New Roman"/>
          <w:sz w:val="28"/>
          <w:szCs w:val="28"/>
        </w:rPr>
        <w:t xml:space="preserve"> сообществ новых регионов России, </w:t>
      </w:r>
      <w:r w:rsidRPr="00FC4E33">
        <w:rPr>
          <w:rFonts w:ascii="Times New Roman" w:hAnsi="Times New Roman" w:cs="Times New Roman"/>
          <w:sz w:val="28"/>
          <w:szCs w:val="28"/>
        </w:rPr>
        <w:t xml:space="preserve">органов государственной власти, </w:t>
      </w:r>
      <w:r w:rsidRPr="00FC4E33">
        <w:rPr>
          <w:rFonts w:ascii="Times New Roman" w:hAnsi="Times New Roman" w:cs="Times New Roman"/>
          <w:sz w:val="28"/>
          <w:szCs w:val="28"/>
        </w:rPr>
        <w:lastRenderedPageBreak/>
        <w:t>общественных организаций, средств массовой информации и другие заинтересованные лица.</w:t>
      </w:r>
    </w:p>
    <w:p w14:paraId="7E2684A6" w14:textId="2F6A4283" w:rsidR="00E73983" w:rsidRPr="00FC4E33" w:rsidRDefault="00A40C72" w:rsidP="00ED5A2C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33">
        <w:rPr>
          <w:rFonts w:ascii="Times New Roman" w:hAnsi="Times New Roman" w:cs="Times New Roman"/>
          <w:sz w:val="28"/>
          <w:szCs w:val="28"/>
        </w:rPr>
        <w:t>По результатам Конференции будет издан сборник материалов с последующим размещением в РИНЦ.</w:t>
      </w:r>
    </w:p>
    <w:p w14:paraId="387EAA2B" w14:textId="464C2305" w:rsidR="00057531" w:rsidRPr="00FC4E33" w:rsidRDefault="00057531" w:rsidP="00ED5A2C">
      <w:pPr>
        <w:tabs>
          <w:tab w:val="left" w:pos="993"/>
          <w:tab w:val="left" w:pos="2268"/>
        </w:tabs>
        <w:spacing w:after="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33">
        <w:rPr>
          <w:rFonts w:ascii="Times New Roman" w:hAnsi="Times New Roman" w:cs="Times New Roman"/>
          <w:sz w:val="28"/>
          <w:szCs w:val="28"/>
        </w:rPr>
        <w:t>Для участия в Конференции необходимо направить в адрес оргкомитета заявку</w:t>
      </w:r>
      <w:r w:rsidR="00ED5A2C" w:rsidRPr="00FC4E33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Pr="00FC4E33">
        <w:rPr>
          <w:rFonts w:ascii="Times New Roman" w:hAnsi="Times New Roman" w:cs="Times New Roman"/>
          <w:sz w:val="28"/>
          <w:szCs w:val="28"/>
        </w:rPr>
        <w:t>, включающую аннотацию выступления, и материалы доклада.</w:t>
      </w:r>
    </w:p>
    <w:p w14:paraId="65F74AB0" w14:textId="2F2C3E7C" w:rsidR="00A40C72" w:rsidRPr="00057531" w:rsidRDefault="00A40C72" w:rsidP="00ED5A2C">
      <w:pPr>
        <w:tabs>
          <w:tab w:val="left" w:pos="993"/>
          <w:tab w:val="left" w:pos="2268"/>
        </w:tabs>
        <w:spacing w:after="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33">
        <w:rPr>
          <w:rFonts w:ascii="Times New Roman" w:hAnsi="Times New Roman" w:cs="Times New Roman"/>
          <w:b/>
          <w:sz w:val="28"/>
          <w:szCs w:val="28"/>
        </w:rPr>
        <w:t>Срок подачи заявки</w:t>
      </w:r>
      <w:r w:rsidR="00057531" w:rsidRPr="00FC4E33">
        <w:rPr>
          <w:rFonts w:ascii="Times New Roman" w:hAnsi="Times New Roman" w:cs="Times New Roman"/>
          <w:sz w:val="28"/>
          <w:szCs w:val="28"/>
        </w:rPr>
        <w:t xml:space="preserve"> </w:t>
      </w:r>
      <w:r w:rsidRPr="00FC4E33">
        <w:rPr>
          <w:rFonts w:ascii="Times New Roman" w:hAnsi="Times New Roman" w:cs="Times New Roman"/>
          <w:sz w:val="28"/>
          <w:szCs w:val="28"/>
        </w:rPr>
        <w:t xml:space="preserve">– </w:t>
      </w:r>
      <w:r w:rsidRPr="00FC4E33">
        <w:rPr>
          <w:rFonts w:ascii="Times New Roman" w:hAnsi="Times New Roman" w:cs="Times New Roman"/>
          <w:b/>
          <w:sz w:val="28"/>
          <w:szCs w:val="28"/>
        </w:rPr>
        <w:t xml:space="preserve">до 8 ноября 2023 г. </w:t>
      </w:r>
      <w:r w:rsidRPr="00FC4E33">
        <w:rPr>
          <w:rFonts w:ascii="Times New Roman" w:hAnsi="Times New Roman" w:cs="Times New Roman"/>
          <w:sz w:val="28"/>
          <w:szCs w:val="28"/>
        </w:rPr>
        <w:t>Материалы доклад</w:t>
      </w:r>
      <w:r w:rsidR="00057531" w:rsidRPr="00FC4E33">
        <w:rPr>
          <w:rFonts w:ascii="Times New Roman" w:hAnsi="Times New Roman" w:cs="Times New Roman"/>
          <w:sz w:val="28"/>
          <w:szCs w:val="28"/>
        </w:rPr>
        <w:t>ов</w:t>
      </w:r>
      <w:r w:rsidRPr="00FC4E33">
        <w:rPr>
          <w:rFonts w:ascii="Times New Roman" w:hAnsi="Times New Roman" w:cs="Times New Roman"/>
          <w:sz w:val="28"/>
          <w:szCs w:val="28"/>
        </w:rPr>
        <w:t xml:space="preserve"> для публикации в сборнике </w:t>
      </w:r>
      <w:r w:rsidR="002D1179" w:rsidRPr="00FC4E33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FD19CC" w:rsidRPr="00FC4E33">
        <w:rPr>
          <w:rFonts w:ascii="Times New Roman" w:hAnsi="Times New Roman" w:cs="Times New Roman"/>
          <w:sz w:val="28"/>
          <w:szCs w:val="28"/>
        </w:rPr>
        <w:t xml:space="preserve">прислать </w:t>
      </w:r>
      <w:r w:rsidRPr="00FC4E33">
        <w:rPr>
          <w:rFonts w:ascii="Times New Roman" w:hAnsi="Times New Roman" w:cs="Times New Roman"/>
          <w:sz w:val="28"/>
          <w:szCs w:val="28"/>
        </w:rPr>
        <w:t>до 15 декабря 2023 г.</w:t>
      </w:r>
    </w:p>
    <w:p w14:paraId="5AF92750" w14:textId="6AC6EAAA" w:rsidR="00A40C72" w:rsidRPr="00057531" w:rsidRDefault="00A40C72" w:rsidP="00ED5A2C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531">
        <w:rPr>
          <w:rFonts w:ascii="Times New Roman" w:hAnsi="Times New Roman" w:cs="Times New Roman"/>
          <w:b/>
          <w:sz w:val="28"/>
          <w:szCs w:val="28"/>
        </w:rPr>
        <w:t>Форма участия</w:t>
      </w:r>
      <w:r w:rsidRPr="00057531">
        <w:rPr>
          <w:rFonts w:ascii="Times New Roman" w:hAnsi="Times New Roman" w:cs="Times New Roman"/>
          <w:sz w:val="28"/>
          <w:szCs w:val="28"/>
        </w:rPr>
        <w:t>: очная и дистанционная. Расходы, связанные с проживанием, питанием участников Конференции</w:t>
      </w:r>
      <w:r w:rsidR="00166C83">
        <w:rPr>
          <w:rFonts w:ascii="Times New Roman" w:hAnsi="Times New Roman" w:cs="Times New Roman"/>
          <w:sz w:val="28"/>
          <w:szCs w:val="28"/>
        </w:rPr>
        <w:t>,</w:t>
      </w:r>
      <w:r w:rsidRPr="00057531">
        <w:rPr>
          <w:rFonts w:ascii="Times New Roman" w:hAnsi="Times New Roman" w:cs="Times New Roman"/>
          <w:sz w:val="28"/>
          <w:szCs w:val="28"/>
        </w:rPr>
        <w:t xml:space="preserve"> обеспечиваются за счет средств оргкомитета.</w:t>
      </w:r>
    </w:p>
    <w:p w14:paraId="01F3635C" w14:textId="3BE245A0" w:rsidR="004745FC" w:rsidRPr="00057531" w:rsidRDefault="00A40C72" w:rsidP="00ED5A2C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531">
        <w:rPr>
          <w:rFonts w:ascii="Times New Roman" w:hAnsi="Times New Roman" w:cs="Times New Roman"/>
          <w:b/>
          <w:sz w:val="28"/>
          <w:szCs w:val="28"/>
        </w:rPr>
        <w:t>Контакты для связи</w:t>
      </w:r>
      <w:r w:rsidRPr="00057531">
        <w:rPr>
          <w:rFonts w:ascii="Times New Roman" w:hAnsi="Times New Roman" w:cs="Times New Roman"/>
          <w:sz w:val="28"/>
          <w:szCs w:val="28"/>
        </w:rPr>
        <w:t xml:space="preserve">: </w:t>
      </w:r>
      <w:r w:rsidR="00057531" w:rsidRPr="00057531">
        <w:rPr>
          <w:rFonts w:ascii="Times New Roman" w:hAnsi="Times New Roman" w:cs="Times New Roman"/>
          <w:sz w:val="28"/>
          <w:szCs w:val="28"/>
        </w:rPr>
        <w:t xml:space="preserve">Дубровина Валентина Александровна, +79493058081, </w:t>
      </w:r>
      <w:hyperlink r:id="rId5" w:history="1">
        <w:r w:rsidR="00ED5A2C" w:rsidRPr="009E642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ED5A2C" w:rsidRPr="009E642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ED5A2C" w:rsidRPr="009E642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dubrovina</w:t>
        </w:r>
        <w:r w:rsidR="00ED5A2C" w:rsidRPr="009E642F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ED5A2C" w:rsidRPr="009E642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donnu</w:t>
        </w:r>
        <w:r w:rsidR="00ED5A2C" w:rsidRPr="009E642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D5A2C" w:rsidRPr="009E642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57531" w:rsidRPr="00057531">
        <w:rPr>
          <w:rFonts w:ascii="Times New Roman" w:hAnsi="Times New Roman" w:cs="Times New Roman"/>
          <w:sz w:val="28"/>
          <w:szCs w:val="28"/>
        </w:rPr>
        <w:t>.</w:t>
      </w:r>
    </w:p>
    <w:p w14:paraId="7C82577F" w14:textId="023CB6B7" w:rsidR="004745FC" w:rsidRDefault="00057531" w:rsidP="00ED5A2C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531">
        <w:rPr>
          <w:rFonts w:ascii="Times New Roman" w:hAnsi="Times New Roman" w:cs="Times New Roman"/>
          <w:b/>
          <w:sz w:val="28"/>
          <w:szCs w:val="28"/>
        </w:rPr>
        <w:t xml:space="preserve">Адрес электронной почты </w:t>
      </w:r>
      <w:r w:rsidRPr="00057531">
        <w:rPr>
          <w:rFonts w:ascii="Times New Roman" w:hAnsi="Times New Roman" w:cs="Times New Roman"/>
          <w:sz w:val="28"/>
          <w:szCs w:val="28"/>
        </w:rPr>
        <w:t xml:space="preserve">для приема заявок и материалов докладов: </w:t>
      </w:r>
      <w:hyperlink r:id="rId6" w:history="1">
        <w:r w:rsidR="00ED5A2C" w:rsidRPr="005E134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denazification.conf@mail.ru</w:t>
        </w:r>
      </w:hyperlink>
      <w:r w:rsidR="00ED5A2C" w:rsidRPr="005E134E">
        <w:rPr>
          <w:rFonts w:ascii="Times New Roman" w:hAnsi="Times New Roman" w:cs="Times New Roman"/>
          <w:sz w:val="28"/>
          <w:szCs w:val="28"/>
        </w:rPr>
        <w:t>.</w:t>
      </w:r>
    </w:p>
    <w:p w14:paraId="199B53AB" w14:textId="0FFCDC97" w:rsidR="00057531" w:rsidRDefault="000575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5079293" w14:textId="77777777" w:rsidR="00057531" w:rsidRDefault="00057531" w:rsidP="0005753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ВСЕРОССИЙСКАЯ НАУЧНАЯ КОНФЕРЕНЦИЯ</w:t>
      </w:r>
    </w:p>
    <w:p w14:paraId="5E8ED716" w14:textId="77777777" w:rsidR="00057531" w:rsidRPr="00A22B53" w:rsidRDefault="00057531" w:rsidP="0005753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«ДЕНАЦИФИКАЦИЯ: ИСТОРИЯ И СОВРЕМЕННОСТЬ»</w:t>
      </w:r>
    </w:p>
    <w:p w14:paraId="4994E8B5" w14:textId="77777777" w:rsidR="001659A7" w:rsidRDefault="001659A7" w:rsidP="001659A7">
      <w:pPr>
        <w:jc w:val="right"/>
        <w:rPr>
          <w:rFonts w:ascii="Times New Roman" w:hAnsi="Times New Roman" w:cs="Times New Roman"/>
          <w:sz w:val="28"/>
          <w:szCs w:val="28"/>
        </w:rPr>
      </w:pPr>
      <w:r w:rsidRPr="00B444A9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 Донецк</w:t>
      </w:r>
      <w:r w:rsidRPr="00B444A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21-22</w:t>
      </w:r>
      <w:r w:rsidRPr="00B444A9">
        <w:rPr>
          <w:rFonts w:ascii="Times New Roman" w:hAnsi="Times New Roman" w:cs="Times New Roman"/>
          <w:sz w:val="28"/>
          <w:szCs w:val="28"/>
        </w:rPr>
        <w:t xml:space="preserve"> ноября 2023 года</w:t>
      </w:r>
    </w:p>
    <w:p w14:paraId="3F08A453" w14:textId="77777777" w:rsidR="001659A7" w:rsidRPr="00057531" w:rsidRDefault="001659A7" w:rsidP="0005753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A9FD45" w14:textId="509389F2" w:rsidR="00057531" w:rsidRPr="001659A7" w:rsidRDefault="00057531" w:rsidP="001659A7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659A7">
        <w:rPr>
          <w:rFonts w:ascii="Times New Roman" w:hAnsi="Times New Roman" w:cs="Times New Roman"/>
          <w:b/>
          <w:sz w:val="28"/>
          <w:szCs w:val="28"/>
        </w:rPr>
        <w:t>Тематика секционных заседаний</w:t>
      </w:r>
    </w:p>
    <w:p w14:paraId="685EE054" w14:textId="52408F6B" w:rsidR="001659A7" w:rsidRPr="00D57F77" w:rsidRDefault="001659A7" w:rsidP="00ED5A2C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Секция 1</w:t>
      </w:r>
      <w:r w:rsidRPr="00D57F77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Идеология украинского нацизма – от интегрального национализма к современным формам государственного террора:</w:t>
      </w:r>
    </w:p>
    <w:p w14:paraId="1AD0E33D" w14:textId="623AFC69" w:rsidR="001659A7" w:rsidRPr="001659A7" w:rsidRDefault="001659A7" w:rsidP="00ED5A2C">
      <w:pPr>
        <w:pStyle w:val="a3"/>
        <w:numPr>
          <w:ilvl w:val="0"/>
          <w:numId w:val="6"/>
        </w:numPr>
        <w:tabs>
          <w:tab w:val="left" w:pos="1843"/>
        </w:tabs>
        <w:spacing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1659A7">
        <w:rPr>
          <w:rFonts w:ascii="Times New Roman" w:hAnsi="Times New Roman" w:cs="Times New Roman"/>
          <w:sz w:val="28"/>
          <w:szCs w:val="28"/>
        </w:rPr>
        <w:t xml:space="preserve">Исторические, политические и социально-экономические предпосылки формирования украинского радикального национализма; </w:t>
      </w:r>
    </w:p>
    <w:p w14:paraId="5AAA6424" w14:textId="333723E7" w:rsidR="001659A7" w:rsidRPr="001659A7" w:rsidRDefault="001659A7" w:rsidP="00ED5A2C">
      <w:pPr>
        <w:pStyle w:val="a3"/>
        <w:numPr>
          <w:ilvl w:val="0"/>
          <w:numId w:val="6"/>
        </w:numPr>
        <w:tabs>
          <w:tab w:val="left" w:pos="1843"/>
        </w:tabs>
        <w:spacing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1659A7">
        <w:rPr>
          <w:rFonts w:ascii="Times New Roman" w:hAnsi="Times New Roman" w:cs="Times New Roman"/>
          <w:sz w:val="28"/>
          <w:szCs w:val="28"/>
        </w:rPr>
        <w:t>Идеологические корни украинских радикальных политических движений и организаций;</w:t>
      </w:r>
    </w:p>
    <w:p w14:paraId="55D08FC5" w14:textId="6F8DFF71" w:rsidR="001659A7" w:rsidRPr="001659A7" w:rsidRDefault="001659A7" w:rsidP="00ED5A2C">
      <w:pPr>
        <w:pStyle w:val="a3"/>
        <w:numPr>
          <w:ilvl w:val="0"/>
          <w:numId w:val="6"/>
        </w:numPr>
        <w:tabs>
          <w:tab w:val="left" w:pos="1843"/>
        </w:tabs>
        <w:spacing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1659A7">
        <w:rPr>
          <w:rFonts w:ascii="Times New Roman" w:hAnsi="Times New Roman" w:cs="Times New Roman"/>
          <w:sz w:val="28"/>
          <w:szCs w:val="28"/>
        </w:rPr>
        <w:t>«Ни кацапа, ни жида, ни ляха» – образы врага в дискурсе украинских националистов;</w:t>
      </w:r>
    </w:p>
    <w:p w14:paraId="3D28587A" w14:textId="52A29562" w:rsidR="001659A7" w:rsidRPr="001659A7" w:rsidRDefault="001659A7" w:rsidP="00ED5A2C">
      <w:pPr>
        <w:pStyle w:val="a3"/>
        <w:numPr>
          <w:ilvl w:val="0"/>
          <w:numId w:val="6"/>
        </w:numPr>
        <w:tabs>
          <w:tab w:val="left" w:pos="1843"/>
        </w:tabs>
        <w:spacing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1659A7">
        <w:rPr>
          <w:rFonts w:ascii="Times New Roman" w:hAnsi="Times New Roman" w:cs="Times New Roman"/>
          <w:sz w:val="28"/>
          <w:szCs w:val="28"/>
        </w:rPr>
        <w:t>От Австро-Венгрии до Канады – стратегии иностранных государств и </w:t>
      </w:r>
      <w:proofErr w:type="spellStart"/>
      <w:r w:rsidRPr="001659A7">
        <w:rPr>
          <w:rFonts w:ascii="Times New Roman" w:hAnsi="Times New Roman" w:cs="Times New Roman"/>
          <w:sz w:val="28"/>
          <w:szCs w:val="28"/>
        </w:rPr>
        <w:t>диаспоральной</w:t>
      </w:r>
      <w:proofErr w:type="spellEnd"/>
      <w:r w:rsidRPr="001659A7">
        <w:rPr>
          <w:rFonts w:ascii="Times New Roman" w:hAnsi="Times New Roman" w:cs="Times New Roman"/>
          <w:sz w:val="28"/>
          <w:szCs w:val="28"/>
        </w:rPr>
        <w:t xml:space="preserve"> сети в формировании и использовании украинского радикального национализма;</w:t>
      </w:r>
    </w:p>
    <w:p w14:paraId="4FD706FA" w14:textId="469B24B7" w:rsidR="001659A7" w:rsidRPr="001659A7" w:rsidRDefault="001659A7" w:rsidP="00ED5A2C">
      <w:pPr>
        <w:pStyle w:val="a3"/>
        <w:numPr>
          <w:ilvl w:val="0"/>
          <w:numId w:val="6"/>
        </w:numPr>
        <w:tabs>
          <w:tab w:val="left" w:pos="1843"/>
        </w:tabs>
        <w:spacing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1659A7">
        <w:rPr>
          <w:rFonts w:ascii="Times New Roman" w:hAnsi="Times New Roman" w:cs="Times New Roman"/>
          <w:sz w:val="28"/>
          <w:szCs w:val="28"/>
        </w:rPr>
        <w:t xml:space="preserve">Деструктивное влияние украинского радикального национализма – </w:t>
      </w:r>
      <w:proofErr w:type="spellStart"/>
      <w:r w:rsidRPr="001659A7">
        <w:rPr>
          <w:rFonts w:ascii="Times New Roman" w:hAnsi="Times New Roman" w:cs="Times New Roman"/>
          <w:sz w:val="28"/>
          <w:szCs w:val="28"/>
        </w:rPr>
        <w:t>геноцидальные</w:t>
      </w:r>
      <w:proofErr w:type="spellEnd"/>
      <w:r w:rsidRPr="001659A7">
        <w:rPr>
          <w:rFonts w:ascii="Times New Roman" w:hAnsi="Times New Roman" w:cs="Times New Roman"/>
          <w:sz w:val="28"/>
          <w:szCs w:val="28"/>
        </w:rPr>
        <w:t xml:space="preserve"> акты, военные преступления и утрата государственности;</w:t>
      </w:r>
    </w:p>
    <w:p w14:paraId="073389AD" w14:textId="30865057" w:rsidR="001659A7" w:rsidRPr="001659A7" w:rsidRDefault="001659A7" w:rsidP="00ED5A2C">
      <w:pPr>
        <w:pStyle w:val="a3"/>
        <w:numPr>
          <w:ilvl w:val="0"/>
          <w:numId w:val="6"/>
        </w:numPr>
        <w:tabs>
          <w:tab w:val="left" w:pos="1843"/>
        </w:tabs>
        <w:spacing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1659A7">
        <w:rPr>
          <w:rFonts w:ascii="Times New Roman" w:hAnsi="Times New Roman" w:cs="Times New Roman"/>
          <w:sz w:val="28"/>
          <w:szCs w:val="28"/>
        </w:rPr>
        <w:t xml:space="preserve">Радикальный национализм как </w:t>
      </w:r>
      <w:proofErr w:type="spellStart"/>
      <w:r w:rsidRPr="001659A7">
        <w:rPr>
          <w:rFonts w:ascii="Times New Roman" w:hAnsi="Times New Roman" w:cs="Times New Roman"/>
          <w:sz w:val="28"/>
          <w:szCs w:val="28"/>
        </w:rPr>
        <w:t>политтехнология</w:t>
      </w:r>
      <w:proofErr w:type="spellEnd"/>
      <w:r w:rsidRPr="001659A7">
        <w:rPr>
          <w:rFonts w:ascii="Times New Roman" w:hAnsi="Times New Roman" w:cs="Times New Roman"/>
          <w:sz w:val="28"/>
          <w:szCs w:val="28"/>
        </w:rPr>
        <w:t>: нарративы, символика, политика памяти и языковая политика.</w:t>
      </w:r>
    </w:p>
    <w:p w14:paraId="214B927F" w14:textId="292A63F4" w:rsidR="001659A7" w:rsidRPr="00D57F77" w:rsidRDefault="001659A7" w:rsidP="00ED5A2C">
      <w:pPr>
        <w:spacing w:before="12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Секция 2</w:t>
      </w:r>
      <w:r w:rsidRPr="00D57F77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57F77">
        <w:rPr>
          <w:rFonts w:ascii="Times New Roman" w:hAnsi="Times New Roman" w:cs="Times New Roman"/>
          <w:b/>
          <w:bCs/>
          <w:sz w:val="28"/>
          <w:szCs w:val="28"/>
        </w:rPr>
        <w:t xml:space="preserve">Исторический опыт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правовые основы </w:t>
      </w:r>
      <w:r w:rsidRPr="00D57F77">
        <w:rPr>
          <w:rFonts w:ascii="Times New Roman" w:hAnsi="Times New Roman" w:cs="Times New Roman"/>
          <w:b/>
          <w:bCs/>
          <w:sz w:val="28"/>
          <w:szCs w:val="28"/>
        </w:rPr>
        <w:t>денацификации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B3FCAB5" w14:textId="51F453D7" w:rsidR="001659A7" w:rsidRPr="001659A7" w:rsidRDefault="001659A7" w:rsidP="00ED5A2C">
      <w:pPr>
        <w:pStyle w:val="a3"/>
        <w:numPr>
          <w:ilvl w:val="0"/>
          <w:numId w:val="8"/>
        </w:numPr>
        <w:tabs>
          <w:tab w:val="left" w:pos="1843"/>
        </w:tabs>
        <w:spacing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1659A7">
        <w:rPr>
          <w:rFonts w:ascii="Times New Roman" w:hAnsi="Times New Roman" w:cs="Times New Roman"/>
          <w:sz w:val="28"/>
          <w:szCs w:val="28"/>
        </w:rPr>
        <w:t>Проработка прошлого. Мировой опыт противодействия попыткам реабилитации нацизма в послевоенной Европе;</w:t>
      </w:r>
    </w:p>
    <w:p w14:paraId="095060EB" w14:textId="4A978952" w:rsidR="001659A7" w:rsidRPr="001659A7" w:rsidRDefault="001659A7" w:rsidP="00ED5A2C">
      <w:pPr>
        <w:pStyle w:val="a3"/>
        <w:numPr>
          <w:ilvl w:val="0"/>
          <w:numId w:val="8"/>
        </w:numPr>
        <w:tabs>
          <w:tab w:val="left" w:pos="1843"/>
        </w:tabs>
        <w:spacing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1659A7">
        <w:rPr>
          <w:rFonts w:ascii="Times New Roman" w:hAnsi="Times New Roman" w:cs="Times New Roman"/>
          <w:sz w:val="28"/>
          <w:szCs w:val="28"/>
        </w:rPr>
        <w:t xml:space="preserve">Ликвидация </w:t>
      </w:r>
      <w:proofErr w:type="spellStart"/>
      <w:r w:rsidRPr="001659A7">
        <w:rPr>
          <w:rFonts w:ascii="Times New Roman" w:hAnsi="Times New Roman" w:cs="Times New Roman"/>
          <w:sz w:val="28"/>
          <w:szCs w:val="28"/>
        </w:rPr>
        <w:t>бандеровского</w:t>
      </w:r>
      <w:proofErr w:type="spellEnd"/>
      <w:r w:rsidRPr="001659A7">
        <w:rPr>
          <w:rFonts w:ascii="Times New Roman" w:hAnsi="Times New Roman" w:cs="Times New Roman"/>
          <w:sz w:val="28"/>
          <w:szCs w:val="28"/>
        </w:rPr>
        <w:t xml:space="preserve"> подполья на территории Украинской ССР в годы Великой Отечественной войны и в послевоенное время;</w:t>
      </w:r>
    </w:p>
    <w:p w14:paraId="6BA2BEDB" w14:textId="0618C7DB" w:rsidR="001659A7" w:rsidRPr="001659A7" w:rsidRDefault="001659A7" w:rsidP="00ED5A2C">
      <w:pPr>
        <w:pStyle w:val="a3"/>
        <w:numPr>
          <w:ilvl w:val="0"/>
          <w:numId w:val="8"/>
        </w:numPr>
        <w:tabs>
          <w:tab w:val="left" w:pos="1843"/>
        </w:tabs>
        <w:spacing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1659A7">
        <w:rPr>
          <w:rFonts w:ascii="Times New Roman" w:hAnsi="Times New Roman" w:cs="Times New Roman"/>
          <w:sz w:val="28"/>
          <w:szCs w:val="28"/>
        </w:rPr>
        <w:t xml:space="preserve">Стратегии политического и гражданского сопротивления неонацизму в Крыму и на Юго-Востоке Украины. «Русская весна» 2014 года; </w:t>
      </w:r>
    </w:p>
    <w:p w14:paraId="5D80CD32" w14:textId="26ABB2BA" w:rsidR="001659A7" w:rsidRPr="001659A7" w:rsidRDefault="001659A7" w:rsidP="00ED5A2C">
      <w:pPr>
        <w:pStyle w:val="a3"/>
        <w:numPr>
          <w:ilvl w:val="0"/>
          <w:numId w:val="8"/>
        </w:numPr>
        <w:tabs>
          <w:tab w:val="left" w:pos="1843"/>
        </w:tabs>
        <w:spacing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1659A7">
        <w:rPr>
          <w:rFonts w:ascii="Times New Roman" w:hAnsi="Times New Roman" w:cs="Times New Roman"/>
          <w:sz w:val="28"/>
          <w:szCs w:val="28"/>
        </w:rPr>
        <w:t xml:space="preserve">Опыт денацификации территорий Донбасса и </w:t>
      </w:r>
      <w:proofErr w:type="spellStart"/>
      <w:r w:rsidRPr="001659A7">
        <w:rPr>
          <w:rFonts w:ascii="Times New Roman" w:hAnsi="Times New Roman" w:cs="Times New Roman"/>
          <w:sz w:val="28"/>
          <w:szCs w:val="28"/>
        </w:rPr>
        <w:t>Новороссии</w:t>
      </w:r>
      <w:proofErr w:type="spellEnd"/>
      <w:r w:rsidRPr="001659A7">
        <w:rPr>
          <w:rFonts w:ascii="Times New Roman" w:hAnsi="Times New Roman" w:cs="Times New Roman"/>
          <w:sz w:val="28"/>
          <w:szCs w:val="28"/>
        </w:rPr>
        <w:t>, освобождённых в ходе Специальной военной операции.</w:t>
      </w:r>
    </w:p>
    <w:p w14:paraId="6C035923" w14:textId="30B6E844" w:rsidR="001659A7" w:rsidRDefault="001659A7" w:rsidP="00ED5A2C">
      <w:pPr>
        <w:spacing w:before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Секция 3</w:t>
      </w:r>
      <w:r w:rsidRPr="00D57F77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43783">
        <w:rPr>
          <w:rFonts w:ascii="Times New Roman" w:hAnsi="Times New Roman" w:cs="Times New Roman"/>
          <w:b/>
          <w:bCs/>
          <w:sz w:val="28"/>
          <w:szCs w:val="28"/>
        </w:rPr>
        <w:t>Этнические идентичности и их конструирование на территории юга России</w:t>
      </w:r>
    </w:p>
    <w:p w14:paraId="577F7199" w14:textId="410E68C5" w:rsidR="001659A7" w:rsidRPr="001659A7" w:rsidRDefault="001659A7" w:rsidP="00ED5A2C">
      <w:pPr>
        <w:pStyle w:val="a3"/>
        <w:numPr>
          <w:ilvl w:val="0"/>
          <w:numId w:val="10"/>
        </w:numPr>
        <w:tabs>
          <w:tab w:val="left" w:pos="1843"/>
        </w:tabs>
        <w:spacing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1659A7">
        <w:rPr>
          <w:rFonts w:ascii="Times New Roman" w:hAnsi="Times New Roman" w:cs="Times New Roman"/>
          <w:sz w:val="28"/>
          <w:szCs w:val="28"/>
        </w:rPr>
        <w:t xml:space="preserve">Экономическое и культурное освоение территорий </w:t>
      </w:r>
      <w:proofErr w:type="spellStart"/>
      <w:r w:rsidRPr="001659A7">
        <w:rPr>
          <w:rFonts w:ascii="Times New Roman" w:hAnsi="Times New Roman" w:cs="Times New Roman"/>
          <w:sz w:val="28"/>
          <w:szCs w:val="28"/>
        </w:rPr>
        <w:t>Слобожанщины</w:t>
      </w:r>
      <w:proofErr w:type="spellEnd"/>
      <w:r w:rsidRPr="001659A7">
        <w:rPr>
          <w:rFonts w:ascii="Times New Roman" w:hAnsi="Times New Roman" w:cs="Times New Roman"/>
          <w:sz w:val="28"/>
          <w:szCs w:val="28"/>
        </w:rPr>
        <w:t xml:space="preserve">, Донбасса и Приазовья. Идентичность населения южнорусского </w:t>
      </w:r>
      <w:proofErr w:type="spellStart"/>
      <w:r w:rsidRPr="001659A7">
        <w:rPr>
          <w:rFonts w:ascii="Times New Roman" w:hAnsi="Times New Roman" w:cs="Times New Roman"/>
          <w:sz w:val="28"/>
          <w:szCs w:val="28"/>
        </w:rPr>
        <w:t>фронтира</w:t>
      </w:r>
      <w:proofErr w:type="spellEnd"/>
      <w:r w:rsidRPr="001659A7">
        <w:rPr>
          <w:rFonts w:ascii="Times New Roman" w:hAnsi="Times New Roman" w:cs="Times New Roman"/>
          <w:sz w:val="28"/>
          <w:szCs w:val="28"/>
        </w:rPr>
        <w:t xml:space="preserve"> в </w:t>
      </w:r>
      <w:r w:rsidRPr="001659A7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1659A7">
        <w:rPr>
          <w:rFonts w:ascii="Times New Roman" w:hAnsi="Times New Roman" w:cs="Times New Roman"/>
          <w:sz w:val="28"/>
          <w:szCs w:val="28"/>
        </w:rPr>
        <w:t>-</w:t>
      </w:r>
      <w:r w:rsidRPr="001659A7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1659A7">
        <w:rPr>
          <w:rFonts w:ascii="Times New Roman" w:hAnsi="Times New Roman" w:cs="Times New Roman"/>
          <w:sz w:val="28"/>
          <w:szCs w:val="28"/>
        </w:rPr>
        <w:t xml:space="preserve"> веках;</w:t>
      </w:r>
    </w:p>
    <w:p w14:paraId="4F35EB59" w14:textId="7AE2D1D2" w:rsidR="001659A7" w:rsidRPr="001659A7" w:rsidRDefault="001659A7" w:rsidP="00ED5A2C">
      <w:pPr>
        <w:pStyle w:val="a3"/>
        <w:numPr>
          <w:ilvl w:val="0"/>
          <w:numId w:val="10"/>
        </w:numPr>
        <w:tabs>
          <w:tab w:val="left" w:pos="1843"/>
        </w:tabs>
        <w:spacing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1659A7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</w:t>
      </w:r>
      <w:proofErr w:type="spellStart"/>
      <w:r w:rsidRPr="001659A7">
        <w:rPr>
          <w:rFonts w:ascii="Times New Roman" w:hAnsi="Times New Roman" w:cs="Times New Roman"/>
          <w:sz w:val="28"/>
          <w:szCs w:val="28"/>
        </w:rPr>
        <w:t>Новороссии</w:t>
      </w:r>
      <w:proofErr w:type="spellEnd"/>
      <w:r w:rsidRPr="001659A7">
        <w:rPr>
          <w:rFonts w:ascii="Times New Roman" w:hAnsi="Times New Roman" w:cs="Times New Roman"/>
          <w:sz w:val="28"/>
          <w:szCs w:val="28"/>
        </w:rPr>
        <w:t xml:space="preserve">. Представители </w:t>
      </w:r>
      <w:proofErr w:type="spellStart"/>
      <w:r w:rsidRPr="001659A7">
        <w:rPr>
          <w:rFonts w:ascii="Times New Roman" w:hAnsi="Times New Roman" w:cs="Times New Roman"/>
          <w:sz w:val="28"/>
          <w:szCs w:val="28"/>
        </w:rPr>
        <w:t>Новороссии</w:t>
      </w:r>
      <w:proofErr w:type="spellEnd"/>
      <w:r w:rsidRPr="001659A7">
        <w:rPr>
          <w:rFonts w:ascii="Times New Roman" w:hAnsi="Times New Roman" w:cs="Times New Roman"/>
          <w:sz w:val="28"/>
          <w:szCs w:val="28"/>
        </w:rPr>
        <w:t xml:space="preserve"> в политической, экономической и интеллектуальной элите Российской империи. Этнические меньшинства </w:t>
      </w:r>
      <w:proofErr w:type="spellStart"/>
      <w:r w:rsidRPr="001659A7">
        <w:rPr>
          <w:rFonts w:ascii="Times New Roman" w:hAnsi="Times New Roman" w:cs="Times New Roman"/>
          <w:sz w:val="28"/>
          <w:szCs w:val="28"/>
        </w:rPr>
        <w:t>Новороссии</w:t>
      </w:r>
      <w:proofErr w:type="spellEnd"/>
      <w:r w:rsidRPr="001659A7">
        <w:rPr>
          <w:rFonts w:ascii="Times New Roman" w:hAnsi="Times New Roman" w:cs="Times New Roman"/>
          <w:sz w:val="28"/>
          <w:szCs w:val="28"/>
        </w:rPr>
        <w:t>;</w:t>
      </w:r>
    </w:p>
    <w:p w14:paraId="62929D55" w14:textId="2EDFB280" w:rsidR="001659A7" w:rsidRPr="001659A7" w:rsidRDefault="001659A7" w:rsidP="00ED5A2C">
      <w:pPr>
        <w:pStyle w:val="a3"/>
        <w:numPr>
          <w:ilvl w:val="0"/>
          <w:numId w:val="10"/>
        </w:numPr>
        <w:tabs>
          <w:tab w:val="left" w:pos="1843"/>
        </w:tabs>
        <w:spacing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1659A7">
        <w:rPr>
          <w:rFonts w:ascii="Times New Roman" w:hAnsi="Times New Roman" w:cs="Times New Roman"/>
          <w:sz w:val="28"/>
          <w:szCs w:val="28"/>
        </w:rPr>
        <w:t xml:space="preserve">Донбасс и Новороссия в годы Гражданской войны. Временный комитет Донецкого бассейна. </w:t>
      </w:r>
      <w:proofErr w:type="spellStart"/>
      <w:r w:rsidRPr="001659A7">
        <w:rPr>
          <w:rFonts w:ascii="Times New Roman" w:hAnsi="Times New Roman" w:cs="Times New Roman"/>
          <w:sz w:val="28"/>
          <w:szCs w:val="28"/>
        </w:rPr>
        <w:t>Донецко</w:t>
      </w:r>
      <w:proofErr w:type="spellEnd"/>
      <w:r w:rsidRPr="001659A7">
        <w:rPr>
          <w:rFonts w:ascii="Times New Roman" w:hAnsi="Times New Roman" w:cs="Times New Roman"/>
          <w:sz w:val="28"/>
          <w:szCs w:val="28"/>
        </w:rPr>
        <w:t>-Криворожская Республика, Одесская советская республика. Украинская народная республика и Западно-Украинская народная республика. Роль иностранной интервенции;</w:t>
      </w:r>
    </w:p>
    <w:p w14:paraId="2DAAA437" w14:textId="63139DE1" w:rsidR="001659A7" w:rsidRPr="001659A7" w:rsidRDefault="001659A7" w:rsidP="00ED5A2C">
      <w:pPr>
        <w:pStyle w:val="a3"/>
        <w:numPr>
          <w:ilvl w:val="0"/>
          <w:numId w:val="10"/>
        </w:numPr>
        <w:tabs>
          <w:tab w:val="left" w:pos="1843"/>
        </w:tabs>
        <w:spacing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1659A7">
        <w:rPr>
          <w:rFonts w:ascii="Times New Roman" w:hAnsi="Times New Roman" w:cs="Times New Roman"/>
          <w:sz w:val="28"/>
          <w:szCs w:val="28"/>
        </w:rPr>
        <w:t>Этническая политика Ю. Пилсудского в Польше и политика «</w:t>
      </w:r>
      <w:proofErr w:type="spellStart"/>
      <w:r w:rsidRPr="001659A7">
        <w:rPr>
          <w:rFonts w:ascii="Times New Roman" w:hAnsi="Times New Roman" w:cs="Times New Roman"/>
          <w:sz w:val="28"/>
          <w:szCs w:val="28"/>
        </w:rPr>
        <w:t>коренизации</w:t>
      </w:r>
      <w:proofErr w:type="spellEnd"/>
      <w:r w:rsidRPr="001659A7">
        <w:rPr>
          <w:rFonts w:ascii="Times New Roman" w:hAnsi="Times New Roman" w:cs="Times New Roman"/>
          <w:sz w:val="28"/>
          <w:szCs w:val="28"/>
        </w:rPr>
        <w:t>» в УССР;</w:t>
      </w:r>
    </w:p>
    <w:p w14:paraId="066A9FC3" w14:textId="0AD79092" w:rsidR="001659A7" w:rsidRPr="001659A7" w:rsidRDefault="001659A7" w:rsidP="00ED5A2C">
      <w:pPr>
        <w:pStyle w:val="a3"/>
        <w:numPr>
          <w:ilvl w:val="0"/>
          <w:numId w:val="10"/>
        </w:numPr>
        <w:tabs>
          <w:tab w:val="left" w:pos="1843"/>
        </w:tabs>
        <w:spacing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1659A7">
        <w:rPr>
          <w:rFonts w:ascii="Times New Roman" w:hAnsi="Times New Roman" w:cs="Times New Roman"/>
          <w:sz w:val="28"/>
          <w:szCs w:val="28"/>
        </w:rPr>
        <w:t>Конструирование этнических идентичностей в период Перестройки. Политика украинизации в 1991-2014 годах;</w:t>
      </w:r>
    </w:p>
    <w:p w14:paraId="437F9DC8" w14:textId="567567D0" w:rsidR="001659A7" w:rsidRPr="001659A7" w:rsidRDefault="001659A7" w:rsidP="00ED5A2C">
      <w:pPr>
        <w:pStyle w:val="a3"/>
        <w:numPr>
          <w:ilvl w:val="0"/>
          <w:numId w:val="10"/>
        </w:numPr>
        <w:tabs>
          <w:tab w:val="left" w:pos="1843"/>
        </w:tabs>
        <w:spacing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1659A7">
        <w:rPr>
          <w:rFonts w:ascii="Times New Roman" w:hAnsi="Times New Roman" w:cs="Times New Roman"/>
          <w:sz w:val="28"/>
          <w:szCs w:val="28"/>
        </w:rPr>
        <w:t xml:space="preserve">Общероссийская гражданская идентичность жителей Донбасса и </w:t>
      </w:r>
      <w:proofErr w:type="spellStart"/>
      <w:r w:rsidRPr="001659A7">
        <w:rPr>
          <w:rFonts w:ascii="Times New Roman" w:hAnsi="Times New Roman" w:cs="Times New Roman"/>
          <w:sz w:val="28"/>
          <w:szCs w:val="28"/>
        </w:rPr>
        <w:t>Новороссии</w:t>
      </w:r>
      <w:proofErr w:type="spellEnd"/>
      <w:r w:rsidRPr="001659A7">
        <w:rPr>
          <w:rFonts w:ascii="Times New Roman" w:hAnsi="Times New Roman" w:cs="Times New Roman"/>
          <w:sz w:val="28"/>
          <w:szCs w:val="28"/>
        </w:rPr>
        <w:t xml:space="preserve"> в зеркале современных социологических исследований.</w:t>
      </w:r>
    </w:p>
    <w:p w14:paraId="63A8BB13" w14:textId="02EA0688" w:rsidR="00955919" w:rsidRDefault="00955919" w:rsidP="00ED5A2C">
      <w:pPr>
        <w:spacing w:before="12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347">
        <w:rPr>
          <w:rFonts w:ascii="Times New Roman" w:hAnsi="Times New Roman" w:cs="Times New Roman"/>
          <w:b/>
          <w:bCs/>
          <w:sz w:val="28"/>
          <w:szCs w:val="28"/>
        </w:rPr>
        <w:t>Секция 4.</w:t>
      </w:r>
      <w:r w:rsidRPr="0082034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20347">
        <w:rPr>
          <w:rFonts w:ascii="Times New Roman" w:hAnsi="Times New Roman" w:cs="Times New Roman"/>
          <w:b/>
          <w:sz w:val="28"/>
          <w:szCs w:val="28"/>
        </w:rPr>
        <w:t>Русский язык как основа формирования русской идентичности в процессе денацификации Украины:</w:t>
      </w:r>
    </w:p>
    <w:p w14:paraId="67094A00" w14:textId="5030CB3F" w:rsidR="00955919" w:rsidRDefault="00561067" w:rsidP="00561067">
      <w:pPr>
        <w:pStyle w:val="a3"/>
        <w:numPr>
          <w:ilvl w:val="0"/>
          <w:numId w:val="10"/>
        </w:numPr>
        <w:tabs>
          <w:tab w:val="left" w:pos="1843"/>
        </w:tabs>
        <w:spacing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1067">
        <w:rPr>
          <w:rFonts w:ascii="Times New Roman" w:hAnsi="Times New Roman" w:cs="Times New Roman"/>
          <w:sz w:val="28"/>
          <w:szCs w:val="28"/>
        </w:rPr>
        <w:t>Русский я</w:t>
      </w:r>
      <w:r>
        <w:rPr>
          <w:rFonts w:ascii="Times New Roman" w:hAnsi="Times New Roman" w:cs="Times New Roman"/>
          <w:sz w:val="28"/>
          <w:szCs w:val="28"/>
        </w:rPr>
        <w:t xml:space="preserve">зык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лингвокультурная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основа русской ментальности.</w:t>
      </w:r>
    </w:p>
    <w:p w14:paraId="40916CF8" w14:textId="77777777" w:rsidR="00FC4E33" w:rsidRDefault="00FC4E33" w:rsidP="00561067">
      <w:pPr>
        <w:pStyle w:val="a3"/>
        <w:numPr>
          <w:ilvl w:val="0"/>
          <w:numId w:val="10"/>
        </w:numPr>
        <w:tabs>
          <w:tab w:val="left" w:pos="1843"/>
        </w:tabs>
        <w:spacing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Тактики языковой политики в процессе денацификации.</w:t>
      </w:r>
    </w:p>
    <w:p w14:paraId="3269165F" w14:textId="393FAC61" w:rsidR="00561067" w:rsidRDefault="00561067" w:rsidP="00561067">
      <w:pPr>
        <w:pStyle w:val="a3"/>
        <w:numPr>
          <w:ilvl w:val="0"/>
          <w:numId w:val="10"/>
        </w:numPr>
        <w:tabs>
          <w:tab w:val="left" w:pos="1843"/>
        </w:tabs>
        <w:spacing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Социолингвистические характеристики русского и украинского языков: </w:t>
      </w:r>
      <w:r w:rsidR="00517F43">
        <w:rPr>
          <w:rFonts w:ascii="Times New Roman" w:hAnsi="Times New Roman" w:cs="Times New Roman"/>
          <w:sz w:val="28"/>
          <w:szCs w:val="28"/>
        </w:rPr>
        <w:t>генетический</w:t>
      </w:r>
      <w:r>
        <w:rPr>
          <w:rFonts w:ascii="Times New Roman" w:hAnsi="Times New Roman" w:cs="Times New Roman"/>
          <w:sz w:val="28"/>
          <w:szCs w:val="28"/>
        </w:rPr>
        <w:t>, национальный, государственный и литературный статусы языков.</w:t>
      </w:r>
    </w:p>
    <w:p w14:paraId="60AE8713" w14:textId="77777777" w:rsidR="00FC4E33" w:rsidRPr="00561067" w:rsidRDefault="00FC4E33" w:rsidP="00561067">
      <w:pPr>
        <w:pStyle w:val="a3"/>
        <w:numPr>
          <w:ilvl w:val="0"/>
          <w:numId w:val="10"/>
        </w:numPr>
        <w:tabs>
          <w:tab w:val="left" w:pos="1843"/>
        </w:tabs>
        <w:spacing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Языковые аспекты просвещения и образования в процессе денацификации.</w:t>
      </w:r>
    </w:p>
    <w:p w14:paraId="0E68FD4C" w14:textId="52E2408E" w:rsidR="00517F43" w:rsidRDefault="00517F43" w:rsidP="00561067">
      <w:pPr>
        <w:pStyle w:val="a3"/>
        <w:numPr>
          <w:ilvl w:val="0"/>
          <w:numId w:val="10"/>
        </w:numPr>
        <w:tabs>
          <w:tab w:val="left" w:pos="1843"/>
        </w:tabs>
        <w:spacing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русского и украинского языков: правда и вымысел.</w:t>
      </w:r>
    </w:p>
    <w:p w14:paraId="681EB84C" w14:textId="058F7D4E" w:rsidR="00517F43" w:rsidRDefault="00FC4E33" w:rsidP="00561067">
      <w:pPr>
        <w:pStyle w:val="a3"/>
        <w:numPr>
          <w:ilvl w:val="0"/>
          <w:numId w:val="10"/>
        </w:numPr>
        <w:tabs>
          <w:tab w:val="left" w:pos="1843"/>
        </w:tabs>
        <w:spacing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Литературные, научные и публицистические тексты как средство формирования национальной ментальности.</w:t>
      </w:r>
    </w:p>
    <w:p w14:paraId="40ED6D90" w14:textId="6BDD1654" w:rsidR="00FC4E33" w:rsidRDefault="00FC4E33" w:rsidP="00561067">
      <w:pPr>
        <w:pStyle w:val="a3"/>
        <w:numPr>
          <w:ilvl w:val="0"/>
          <w:numId w:val="10"/>
        </w:numPr>
        <w:tabs>
          <w:tab w:val="left" w:pos="1843"/>
        </w:tabs>
        <w:spacing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 средства информационной войны: языковой аспект.</w:t>
      </w:r>
    </w:p>
    <w:p w14:paraId="2F96360F" w14:textId="7550A876" w:rsidR="001659A7" w:rsidRPr="00D57F77" w:rsidRDefault="001659A7" w:rsidP="00ED5A2C">
      <w:pPr>
        <w:spacing w:before="12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Секция </w:t>
      </w:r>
      <w:r w:rsidR="0095591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57F77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Навстречу будущему – опыт Донбасса 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Новороссии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0A4A0BC" w14:textId="55D7B9DE" w:rsidR="001659A7" w:rsidRPr="001659A7" w:rsidRDefault="001659A7" w:rsidP="00ED5A2C">
      <w:pPr>
        <w:pStyle w:val="a3"/>
        <w:numPr>
          <w:ilvl w:val="0"/>
          <w:numId w:val="12"/>
        </w:numPr>
        <w:tabs>
          <w:tab w:val="left" w:pos="567"/>
          <w:tab w:val="left" w:pos="1843"/>
        </w:tabs>
        <w:spacing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1659A7">
        <w:rPr>
          <w:rFonts w:ascii="Times New Roman" w:hAnsi="Times New Roman" w:cs="Times New Roman"/>
          <w:sz w:val="28"/>
          <w:szCs w:val="28"/>
        </w:rPr>
        <w:t>Общая культура, язык и традиционные ценности – основа</w:t>
      </w:r>
      <w:r>
        <w:rPr>
          <w:rFonts w:ascii="Times New Roman" w:hAnsi="Times New Roman" w:cs="Times New Roman"/>
          <w:sz w:val="28"/>
          <w:szCs w:val="28"/>
        </w:rPr>
        <w:t xml:space="preserve"> денацификации;</w:t>
      </w:r>
    </w:p>
    <w:p w14:paraId="36B72A7C" w14:textId="2DB11E6C" w:rsidR="001659A7" w:rsidRPr="001659A7" w:rsidRDefault="001659A7" w:rsidP="00ED5A2C">
      <w:pPr>
        <w:pStyle w:val="a3"/>
        <w:numPr>
          <w:ilvl w:val="0"/>
          <w:numId w:val="12"/>
        </w:numPr>
        <w:tabs>
          <w:tab w:val="left" w:pos="567"/>
          <w:tab w:val="left" w:pos="1843"/>
        </w:tabs>
        <w:spacing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1659A7">
        <w:rPr>
          <w:rFonts w:ascii="Times New Roman" w:hAnsi="Times New Roman" w:cs="Times New Roman"/>
          <w:sz w:val="28"/>
          <w:szCs w:val="28"/>
        </w:rPr>
        <w:t xml:space="preserve">Молодёжная политика, </w:t>
      </w:r>
      <w:proofErr w:type="spellStart"/>
      <w:r w:rsidRPr="001659A7"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 w:rsidRPr="001659A7">
        <w:rPr>
          <w:rFonts w:ascii="Times New Roman" w:hAnsi="Times New Roman" w:cs="Times New Roman"/>
          <w:sz w:val="28"/>
          <w:szCs w:val="28"/>
        </w:rPr>
        <w:t xml:space="preserve"> и медиа;</w:t>
      </w:r>
    </w:p>
    <w:p w14:paraId="2BE596E3" w14:textId="3ECBA8A1" w:rsidR="001659A7" w:rsidRPr="001659A7" w:rsidRDefault="001659A7" w:rsidP="00ED5A2C">
      <w:pPr>
        <w:pStyle w:val="a3"/>
        <w:numPr>
          <w:ilvl w:val="0"/>
          <w:numId w:val="12"/>
        </w:numPr>
        <w:tabs>
          <w:tab w:val="left" w:pos="567"/>
          <w:tab w:val="left" w:pos="1843"/>
        </w:tabs>
        <w:spacing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1659A7">
        <w:rPr>
          <w:rFonts w:ascii="Times New Roman" w:hAnsi="Times New Roman" w:cs="Times New Roman"/>
          <w:sz w:val="28"/>
          <w:szCs w:val="28"/>
        </w:rPr>
        <w:t>Новые возможности самореализации в России – успешные примеры и социальные потребности жителей освобождённых территорий;</w:t>
      </w:r>
    </w:p>
    <w:p w14:paraId="21DA5304" w14:textId="1A8C767D" w:rsidR="001659A7" w:rsidRPr="001659A7" w:rsidRDefault="001659A7" w:rsidP="00ED5A2C">
      <w:pPr>
        <w:pStyle w:val="a3"/>
        <w:numPr>
          <w:ilvl w:val="0"/>
          <w:numId w:val="12"/>
        </w:numPr>
        <w:tabs>
          <w:tab w:val="left" w:pos="567"/>
          <w:tab w:val="left" w:pos="1843"/>
        </w:tabs>
        <w:spacing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1659A7">
        <w:rPr>
          <w:rFonts w:ascii="Times New Roman" w:hAnsi="Times New Roman" w:cs="Times New Roman"/>
          <w:sz w:val="28"/>
          <w:szCs w:val="28"/>
        </w:rPr>
        <w:t>Политические аспекты денацификации. Опыт проведения референдумов и первых региональных выборов. Изменения в системе государственного управления.</w:t>
      </w:r>
    </w:p>
    <w:p w14:paraId="4FAF7E0B" w14:textId="52DB823A" w:rsidR="001659A7" w:rsidRPr="001659A7" w:rsidRDefault="001659A7" w:rsidP="00ED5A2C">
      <w:pPr>
        <w:pStyle w:val="a3"/>
        <w:numPr>
          <w:ilvl w:val="0"/>
          <w:numId w:val="12"/>
        </w:numPr>
        <w:tabs>
          <w:tab w:val="left" w:pos="567"/>
          <w:tab w:val="left" w:pos="1843"/>
        </w:tabs>
        <w:spacing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1659A7">
        <w:rPr>
          <w:rFonts w:ascii="Times New Roman" w:hAnsi="Times New Roman" w:cs="Times New Roman"/>
          <w:sz w:val="28"/>
          <w:szCs w:val="28"/>
        </w:rPr>
        <w:lastRenderedPageBreak/>
        <w:t>Ключевые приоритеты новой экономической политики. Экономическая блокада Донбасса (2014-2022 гг.) и перспективы восстановления инфраструктуры;</w:t>
      </w:r>
    </w:p>
    <w:p w14:paraId="1A8351AD" w14:textId="06F06285" w:rsidR="001659A7" w:rsidRPr="001659A7" w:rsidRDefault="001659A7" w:rsidP="00ED5A2C">
      <w:pPr>
        <w:pStyle w:val="a3"/>
        <w:numPr>
          <w:ilvl w:val="0"/>
          <w:numId w:val="12"/>
        </w:numPr>
        <w:tabs>
          <w:tab w:val="left" w:pos="567"/>
          <w:tab w:val="left" w:pos="1843"/>
        </w:tabs>
        <w:spacing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1659A7">
        <w:rPr>
          <w:rFonts w:ascii="Times New Roman" w:hAnsi="Times New Roman" w:cs="Times New Roman"/>
          <w:sz w:val="28"/>
          <w:szCs w:val="28"/>
        </w:rPr>
        <w:t>Денацификация в области культуры и образования. Интеграция в российское социально-культурное и правовое пространство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AE11FFB" w14:textId="174FB91A" w:rsidR="001659A7" w:rsidRPr="001659A7" w:rsidRDefault="001659A7" w:rsidP="00ED5A2C">
      <w:pPr>
        <w:pStyle w:val="a3"/>
        <w:numPr>
          <w:ilvl w:val="0"/>
          <w:numId w:val="12"/>
        </w:numPr>
        <w:tabs>
          <w:tab w:val="left" w:pos="567"/>
          <w:tab w:val="left" w:pos="1843"/>
        </w:tabs>
        <w:spacing w:line="276" w:lineRule="auto"/>
        <w:ind w:left="1418" w:firstLine="0"/>
        <w:jc w:val="both"/>
        <w:rPr>
          <w:rFonts w:ascii="Times New Roman" w:hAnsi="Times New Roman" w:cs="Times New Roman"/>
          <w:sz w:val="28"/>
          <w:szCs w:val="28"/>
        </w:rPr>
      </w:pPr>
      <w:r w:rsidRPr="001659A7">
        <w:rPr>
          <w:rFonts w:ascii="Times New Roman" w:hAnsi="Times New Roman" w:cs="Times New Roman"/>
          <w:sz w:val="28"/>
          <w:szCs w:val="28"/>
        </w:rPr>
        <w:t>Методика и тематика преподавания истории, языков, литературы, культуры России и Украины в свете денацификации.</w:t>
      </w:r>
    </w:p>
    <w:p w14:paraId="4DE34F85" w14:textId="77777777" w:rsidR="001B71EA" w:rsidRPr="001B71EA" w:rsidRDefault="001B71EA" w:rsidP="00ED5A2C">
      <w:pPr>
        <w:widowControl w:val="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End w:id="0"/>
      <w:r w:rsidRPr="001B71EA">
        <w:rPr>
          <w:rFonts w:ascii="Times New Roman" w:hAnsi="Times New Roman" w:cs="Times New Roman"/>
          <w:b/>
          <w:sz w:val="28"/>
          <w:szCs w:val="28"/>
        </w:rPr>
        <w:lastRenderedPageBreak/>
        <w:t>ЗАЯВКА</w:t>
      </w:r>
    </w:p>
    <w:p w14:paraId="3B405106" w14:textId="48AC0772" w:rsidR="001B71EA" w:rsidRDefault="001B71EA" w:rsidP="00ED5A2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1EA">
        <w:rPr>
          <w:rFonts w:ascii="Times New Roman" w:hAnsi="Times New Roman" w:cs="Times New Roman"/>
          <w:b/>
          <w:sz w:val="28"/>
          <w:szCs w:val="28"/>
        </w:rPr>
        <w:t>для участия в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1B71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Всероссийской научной конференции</w:t>
      </w:r>
    </w:p>
    <w:p w14:paraId="2D712454" w14:textId="6DA3A80C" w:rsidR="001B71EA" w:rsidRPr="00A22B53" w:rsidRDefault="001B71EA" w:rsidP="00ED5A2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«Денацификация: история и современность»</w:t>
      </w:r>
    </w:p>
    <w:p w14:paraId="3CBCA79C" w14:textId="7FFA2A93" w:rsidR="001B71EA" w:rsidRPr="001B71EA" w:rsidRDefault="001B71EA" w:rsidP="001B71EA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33"/>
        <w:gridCol w:w="4789"/>
      </w:tblGrid>
      <w:tr w:rsidR="001B71EA" w:rsidRPr="001B71EA" w14:paraId="5C3D435E" w14:textId="77777777" w:rsidTr="001B71EA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6E463" w14:textId="77777777" w:rsidR="001B71EA" w:rsidRPr="001B71EA" w:rsidRDefault="001B71EA" w:rsidP="00E45C5F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1EA">
              <w:rPr>
                <w:rFonts w:ascii="Times New Roman" w:hAnsi="Times New Roman" w:cs="Times New Roman"/>
                <w:sz w:val="28"/>
                <w:szCs w:val="28"/>
              </w:rPr>
              <w:t>Ф.И.О. участника (полностью)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8633" w14:textId="77777777" w:rsidR="001B71EA" w:rsidRPr="001B71EA" w:rsidRDefault="001B71EA" w:rsidP="00E45C5F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1EA" w:rsidRPr="001B71EA" w14:paraId="5C06B7AF" w14:textId="77777777" w:rsidTr="001B71EA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E5C1E" w14:textId="3A72C8CC" w:rsidR="001B71EA" w:rsidRPr="001B71EA" w:rsidRDefault="001B71EA" w:rsidP="001B71E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1EA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C51D" w14:textId="77777777" w:rsidR="001B71EA" w:rsidRPr="001B71EA" w:rsidRDefault="001B71EA" w:rsidP="00E45C5F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1EA" w:rsidRPr="001B71EA" w14:paraId="70912CD7" w14:textId="77777777" w:rsidTr="001B71EA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9FBA" w14:textId="77777777" w:rsidR="001B71EA" w:rsidRPr="001B71EA" w:rsidRDefault="001B71EA" w:rsidP="00E45C5F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1EA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4C4F" w14:textId="77777777" w:rsidR="001B71EA" w:rsidRPr="001B71EA" w:rsidRDefault="001B71EA" w:rsidP="00E45C5F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1EA" w:rsidRPr="001B71EA" w14:paraId="2777E466" w14:textId="77777777" w:rsidTr="001B71EA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3283" w14:textId="77777777" w:rsidR="001B71EA" w:rsidRPr="001B71EA" w:rsidRDefault="001B71EA" w:rsidP="00E45C5F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1EA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8F8E" w14:textId="77777777" w:rsidR="001B71EA" w:rsidRPr="001B71EA" w:rsidRDefault="001B71EA" w:rsidP="00E45C5F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1EA" w:rsidRPr="001B71EA" w14:paraId="1B3CF7C2" w14:textId="77777777" w:rsidTr="001B71EA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1DE2B" w14:textId="77777777" w:rsidR="001B71EA" w:rsidRPr="001B71EA" w:rsidRDefault="001B71EA" w:rsidP="00E45C5F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1EA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EB8B" w14:textId="77777777" w:rsidR="001B71EA" w:rsidRPr="001B71EA" w:rsidRDefault="001B71EA" w:rsidP="00E45C5F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1EA" w:rsidRPr="001B71EA" w14:paraId="60D173E2" w14:textId="77777777" w:rsidTr="001B71EA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932A" w14:textId="77777777" w:rsidR="001B71EA" w:rsidRPr="001B71EA" w:rsidRDefault="001B71EA" w:rsidP="00E45C5F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1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62E3" w14:textId="77777777" w:rsidR="001B71EA" w:rsidRPr="001B71EA" w:rsidRDefault="001B71EA" w:rsidP="00E45C5F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1EA" w:rsidRPr="001B71EA" w14:paraId="5E153091" w14:textId="77777777" w:rsidTr="001B71EA"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81A3" w14:textId="77777777" w:rsidR="001B71EA" w:rsidRPr="001B71EA" w:rsidRDefault="001B71EA" w:rsidP="00E45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71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Сведения об организации, которую представляет участник</w:t>
            </w:r>
          </w:p>
        </w:tc>
      </w:tr>
      <w:tr w:rsidR="001B71EA" w:rsidRPr="001B71EA" w14:paraId="371431BD" w14:textId="77777777" w:rsidTr="001B71EA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0928" w14:textId="77777777" w:rsidR="001B71EA" w:rsidRPr="001B71EA" w:rsidRDefault="001B71EA" w:rsidP="00E45C5F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1EA">
              <w:rPr>
                <w:rFonts w:ascii="Times New Roman" w:hAnsi="Times New Roman" w:cs="Times New Roman"/>
                <w:sz w:val="28"/>
                <w:szCs w:val="28"/>
              </w:rPr>
              <w:t>Полное название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459B" w14:textId="77777777" w:rsidR="001B71EA" w:rsidRPr="001B71EA" w:rsidRDefault="001B71EA" w:rsidP="00E45C5F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1EA" w:rsidRPr="001B71EA" w14:paraId="0DBBE5D1" w14:textId="77777777" w:rsidTr="001B71EA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92EA" w14:textId="77777777" w:rsidR="001B71EA" w:rsidRPr="001B71EA" w:rsidRDefault="001B71EA" w:rsidP="00E45C5F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1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00D7" w14:textId="77777777" w:rsidR="001B71EA" w:rsidRPr="001B71EA" w:rsidRDefault="001B71EA" w:rsidP="00E45C5F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1EA" w:rsidRPr="001B71EA" w14:paraId="5D4AAC48" w14:textId="77777777" w:rsidTr="001B71EA"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2EC1" w14:textId="77777777" w:rsidR="001B71EA" w:rsidRPr="001B71EA" w:rsidRDefault="001B71EA" w:rsidP="00E45C5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71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 участия в конференции</w:t>
            </w:r>
          </w:p>
        </w:tc>
      </w:tr>
      <w:tr w:rsidR="001B71EA" w:rsidRPr="001B71EA" w14:paraId="42DA5A26" w14:textId="77777777" w:rsidTr="001B71EA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1DE6" w14:textId="77777777" w:rsidR="001B71EA" w:rsidRPr="001B71EA" w:rsidRDefault="001B71EA" w:rsidP="00E45C5F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1EA">
              <w:rPr>
                <w:rFonts w:ascii="Times New Roman" w:hAnsi="Times New Roman" w:cs="Times New Roman"/>
                <w:sz w:val="28"/>
                <w:szCs w:val="28"/>
              </w:rPr>
              <w:t>Название доклада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CEEE" w14:textId="77777777" w:rsidR="001B71EA" w:rsidRPr="001B71EA" w:rsidRDefault="001B71EA" w:rsidP="00E45C5F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1EA" w:rsidRPr="001B71EA" w14:paraId="3DDB86B3" w14:textId="77777777" w:rsidTr="001B71EA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4DE7" w14:textId="77777777" w:rsidR="001B71EA" w:rsidRPr="001B71EA" w:rsidRDefault="001B71EA" w:rsidP="00E45C5F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1EA">
              <w:rPr>
                <w:rFonts w:ascii="Times New Roman" w:hAnsi="Times New Roman" w:cs="Times New Roman"/>
                <w:sz w:val="28"/>
                <w:szCs w:val="28"/>
              </w:rPr>
              <w:t>Ф.И.О. соавторов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788E" w14:textId="77777777" w:rsidR="001B71EA" w:rsidRPr="001B71EA" w:rsidRDefault="001B71EA" w:rsidP="00E45C5F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1EA" w:rsidRPr="001B71EA" w14:paraId="6C5BE974" w14:textId="77777777" w:rsidTr="001B71EA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B53D3" w14:textId="77777777" w:rsidR="001B71EA" w:rsidRPr="001B71EA" w:rsidRDefault="001B71EA" w:rsidP="00E45C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71EA">
              <w:rPr>
                <w:rFonts w:ascii="Times New Roman" w:hAnsi="Times New Roman" w:cs="Times New Roman"/>
                <w:sz w:val="28"/>
                <w:szCs w:val="28"/>
              </w:rPr>
              <w:t>Номер секции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9479" w14:textId="77777777" w:rsidR="001B71EA" w:rsidRPr="001B71EA" w:rsidRDefault="001B71EA" w:rsidP="00E45C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1EA" w:rsidRPr="001B71EA" w14:paraId="21B2F353" w14:textId="77777777" w:rsidTr="001B71EA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7380" w14:textId="44BFCB85" w:rsidR="001B71EA" w:rsidRPr="001B71EA" w:rsidRDefault="001B71EA" w:rsidP="001B7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1EA">
              <w:rPr>
                <w:rFonts w:ascii="Times New Roman" w:hAnsi="Times New Roman" w:cs="Times New Roman"/>
                <w:sz w:val="28"/>
                <w:szCs w:val="28"/>
              </w:rPr>
              <w:t xml:space="preserve">Форма участия (очная,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дистанционная</w:t>
            </w:r>
            <w:r w:rsidRPr="001B71E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CC6A" w14:textId="77777777" w:rsidR="001B71EA" w:rsidRPr="001B71EA" w:rsidRDefault="001B71EA" w:rsidP="00E45C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1EA" w:rsidRPr="001B71EA" w14:paraId="6D385AE4" w14:textId="77777777" w:rsidTr="00767FD6"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5C22" w14:textId="29C43D2E" w:rsidR="001B71EA" w:rsidRPr="001B71EA" w:rsidRDefault="001B71EA" w:rsidP="001B71E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1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Аннотация </w:t>
            </w:r>
            <w:r w:rsidRPr="001B71E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объемом до 1000 знаков)</w:t>
            </w:r>
          </w:p>
        </w:tc>
      </w:tr>
      <w:tr w:rsidR="001B71EA" w:rsidRPr="001B71EA" w14:paraId="6B1004A1" w14:textId="77777777" w:rsidTr="00B5150E"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01AE" w14:textId="77777777" w:rsidR="001B71EA" w:rsidRDefault="001B71EA" w:rsidP="00E45C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1571A1" w14:textId="77777777" w:rsidR="001B71EA" w:rsidRDefault="001B71EA" w:rsidP="00E45C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D2A894" w14:textId="77777777" w:rsidR="001B71EA" w:rsidRDefault="001B71EA" w:rsidP="00E45C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1DC7DF" w14:textId="77777777" w:rsidR="001B71EA" w:rsidRDefault="001B71EA" w:rsidP="00E45C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C6BB66" w14:textId="0A9A3CDE" w:rsidR="001B71EA" w:rsidRPr="001B71EA" w:rsidRDefault="001B71EA" w:rsidP="00E45C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9039DF" w14:textId="2C7DDE4B" w:rsidR="00ED5A2C" w:rsidRDefault="00ED5A2C" w:rsidP="001B71EA">
      <w:pPr>
        <w:rPr>
          <w:rFonts w:ascii="Times New Roman" w:hAnsi="Times New Roman" w:cs="Times New Roman"/>
          <w:sz w:val="28"/>
          <w:szCs w:val="28"/>
        </w:rPr>
      </w:pPr>
    </w:p>
    <w:p w14:paraId="73C5B5F7" w14:textId="77777777" w:rsidR="00ED5A2C" w:rsidRDefault="00ED5A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2619C3D" w14:textId="77777777" w:rsidR="00ED5A2C" w:rsidRPr="00ED5A2C" w:rsidRDefault="00ED5A2C" w:rsidP="00ED5A2C">
      <w:pPr>
        <w:pageBreakBefore/>
        <w:spacing w:line="288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D5A2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ТРЕБОВАНИЯ К ОФОРМЛЕНИЮ МАТЕРИАЛОВ ДОКЛАДА</w:t>
      </w:r>
    </w:p>
    <w:p w14:paraId="35B3AC66" w14:textId="77777777" w:rsidR="00ED5A2C" w:rsidRPr="00ED5A2C" w:rsidRDefault="00ED5A2C" w:rsidP="00ED5A2C">
      <w:pPr>
        <w:spacing w:line="28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8E98F88" w14:textId="703223BF" w:rsidR="00ED5A2C" w:rsidRPr="00ED5A2C" w:rsidRDefault="00ED5A2C" w:rsidP="00ED5A2C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Материалы докладов </w:t>
      </w:r>
      <w:r w:rsidRPr="00FA1C7E">
        <w:rPr>
          <w:rFonts w:ascii="Times New Roman" w:eastAsia="Calibri" w:hAnsi="Times New Roman" w:cs="Times New Roman"/>
          <w:sz w:val="28"/>
          <w:szCs w:val="28"/>
          <w:lang w:eastAsia="en-US"/>
        </w:rPr>
        <w:t>объемом до 5-ти полных</w:t>
      </w: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страниц, формат А4, шрифт </w:t>
      </w:r>
      <w:proofErr w:type="spellStart"/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TimesNewRoman</w:t>
      </w:r>
      <w:proofErr w:type="spellEnd"/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14 кегль, одинарный междустрочный интервал, поля: по 25 мм со всех сторон, абзацный отступ – 1,25 см, выравнивание по ширине. Последняя страница должна быть заполнена не менее чем на 75 %. Первая строка – УДК (слева вверху); далее, пропустив одну строку, название доклада ПРОПИСНЫМИ буквами (полужирное </w:t>
      </w:r>
      <w:r w:rsidRPr="00ED5A2C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начертание), по центру; затем, пропустив одну строку, – фамилия и инициалы авторов (полужирным курсивом),</w:t>
      </w: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ученая степень, звание (без указания должности); далее – полное название организации, адрес электронной почты. После пустой строки располагается текст доклада. В конце – список литературы (рекомендуется приводить не более 5 источников), оформленный в соответствии с ГОСТ </w:t>
      </w:r>
      <w:r w:rsidRPr="00ED5A2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 7.0.100–2018</w:t>
      </w: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шрифт – 12 пт. Ссылки в тексте на соответствующий источник из списка литературы оформляются в квадратных скобках. Текст предоставляется в виде файла </w:t>
      </w:r>
      <w:proofErr w:type="spellStart"/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MSWord</w:t>
      </w:r>
      <w:proofErr w:type="spellEnd"/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. Названия файлов: номер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proofErr w:type="spellStart"/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секции_фамилия</w:t>
      </w:r>
      <w:proofErr w:type="spellEnd"/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 И.О., например, 3_Иванов И.И.</w:t>
      </w:r>
    </w:p>
    <w:p w14:paraId="43344360" w14:textId="77777777" w:rsidR="00ED5A2C" w:rsidRPr="00ED5A2C" w:rsidRDefault="00ED5A2C" w:rsidP="00ED5A2C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Графический материал представляется в формате JPEG. Математические формулы, рисунки, таблицы располагаются по центру. Размер шрифта в таблице и подрисуночной подписи – 12 пт.</w:t>
      </w:r>
    </w:p>
    <w:p w14:paraId="34409416" w14:textId="4CC88DAF" w:rsidR="001659A7" w:rsidRPr="00ED5A2C" w:rsidRDefault="00ED5A2C" w:rsidP="00ED5A2C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Представляемый для публикации текст должен быть тщательно вычитан и отредактирован. Уровень оригинальности текста должен составлять не менее 70</w:t>
      </w:r>
      <w:r w:rsidRPr="00ED5A2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 </w:t>
      </w: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% (к заявке приложить </w:t>
      </w:r>
      <w:proofErr w:type="spellStart"/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скрин</w:t>
      </w:r>
      <w:proofErr w:type="spellEnd"/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отчета по </w:t>
      </w:r>
      <w:proofErr w:type="spellStart"/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антиплагиату</w:t>
      </w:r>
      <w:proofErr w:type="spellEnd"/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). Авторы несут ответственность за содержание представляемых материалов, достоверность приведенных фактов, цитат, статистических и иных данных, имен, названий и прочих сведений.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Не допускается соавторство одного лица в более чем в трех представляемых на конференцию докладах. Материалы, не соответствующие тематике конференции, оформленные не надлежащим образом, превышающий установленный объем, могут быть отклонены программным комитетом.</w:t>
      </w:r>
    </w:p>
    <w:p w14:paraId="1916A731" w14:textId="1B1C9F3C" w:rsidR="00ED5A2C" w:rsidRDefault="00ED5A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98B207D" w14:textId="77777777" w:rsidR="00ED5A2C" w:rsidRPr="00ED5A2C" w:rsidRDefault="00ED5A2C" w:rsidP="00ED5A2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УДК 615.849</w:t>
      </w:r>
    </w:p>
    <w:p w14:paraId="396A036C" w14:textId="77777777" w:rsidR="00ED5A2C" w:rsidRPr="00ED5A2C" w:rsidRDefault="00ED5A2C" w:rsidP="00ED5A2C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3121FED" w14:textId="77777777" w:rsidR="00ED5A2C" w:rsidRPr="00ED5A2C" w:rsidRDefault="00ED5A2C" w:rsidP="00ED5A2C">
      <w:pPr>
        <w:ind w:firstLine="39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D5A2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ОБРАЗЕЦ ОФОРМЛЕНИЯ МАТЕРИАЛОВ ДОКЛАДА </w:t>
      </w:r>
    </w:p>
    <w:p w14:paraId="595F8AD5" w14:textId="77777777" w:rsidR="00ED5A2C" w:rsidRPr="00ED5A2C" w:rsidRDefault="00ED5A2C" w:rsidP="00ED5A2C">
      <w:pPr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15DEF03" w14:textId="77777777" w:rsidR="00ED5A2C" w:rsidRPr="00ED5A2C" w:rsidRDefault="00ED5A2C" w:rsidP="00ED5A2C">
      <w:pPr>
        <w:ind w:firstLine="397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ED5A2C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Иванов И.И.</w:t>
      </w:r>
      <w:r w:rsidRPr="00ED5A2C">
        <w:rPr>
          <w:rFonts w:ascii="Times New Roman" w:eastAsia="Calibri" w:hAnsi="Times New Roman" w:cs="Times New Roman"/>
          <w:b/>
          <w:i/>
          <w:sz w:val="28"/>
          <w:szCs w:val="28"/>
          <w:vertAlign w:val="superscript"/>
          <w:lang w:eastAsia="en-US"/>
        </w:rPr>
        <w:t>1</w:t>
      </w:r>
      <w:r w:rsidRPr="00ED5A2C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, </w:t>
      </w: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канд. </w:t>
      </w:r>
      <w:proofErr w:type="spellStart"/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техн</w:t>
      </w:r>
      <w:proofErr w:type="spellEnd"/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. наук, доц.,</w:t>
      </w:r>
    </w:p>
    <w:p w14:paraId="4BA71391" w14:textId="77777777" w:rsidR="00ED5A2C" w:rsidRPr="00ED5A2C" w:rsidRDefault="00ED5A2C" w:rsidP="00ED5A2C">
      <w:pPr>
        <w:ind w:firstLine="39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5A2C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Петров П.П.</w:t>
      </w:r>
      <w:r w:rsidRPr="00ED5A2C">
        <w:rPr>
          <w:rFonts w:ascii="Times New Roman" w:eastAsia="Calibri" w:hAnsi="Times New Roman" w:cs="Times New Roman"/>
          <w:b/>
          <w:i/>
          <w:sz w:val="28"/>
          <w:szCs w:val="28"/>
          <w:vertAlign w:val="superscript"/>
          <w:lang w:eastAsia="en-US"/>
        </w:rPr>
        <w:t>2</w:t>
      </w:r>
      <w:r w:rsidRPr="00ED5A2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д-р физ.-мат. наук, проф.</w:t>
      </w:r>
    </w:p>
    <w:p w14:paraId="63A67478" w14:textId="77777777" w:rsidR="00ED5A2C" w:rsidRPr="00ED5A2C" w:rsidRDefault="00ED5A2C" w:rsidP="00ED5A2C">
      <w:pPr>
        <w:ind w:firstLine="397"/>
        <w:jc w:val="center"/>
        <w:rPr>
          <w:rFonts w:ascii="Times New Roman" w:eastAsia="Calibri" w:hAnsi="Times New Roman" w:cs="Times New Roman"/>
          <w:szCs w:val="28"/>
          <w:lang w:eastAsia="en-US"/>
        </w:rPr>
      </w:pPr>
      <w:r w:rsidRPr="00ED5A2C">
        <w:rPr>
          <w:rFonts w:ascii="Times New Roman" w:eastAsia="Calibri" w:hAnsi="Times New Roman" w:cs="Times New Roman"/>
          <w:szCs w:val="28"/>
          <w:vertAlign w:val="superscript"/>
          <w:lang w:eastAsia="en-US"/>
        </w:rPr>
        <w:t>1</w:t>
      </w:r>
      <w:r w:rsidRPr="00ED5A2C">
        <w:rPr>
          <w:rFonts w:ascii="Times New Roman" w:eastAsia="Calibri" w:hAnsi="Times New Roman" w:cs="Times New Roman"/>
          <w:szCs w:val="28"/>
          <w:lang w:eastAsia="en-US"/>
        </w:rPr>
        <w:t>ФГБОУ ВО «Донецкий государственный университет», г. Донецк, РФ</w:t>
      </w:r>
    </w:p>
    <w:p w14:paraId="03CF14C9" w14:textId="77777777" w:rsidR="00ED5A2C" w:rsidRPr="00ED5A2C" w:rsidRDefault="00ED5A2C" w:rsidP="00ED5A2C">
      <w:pPr>
        <w:ind w:firstLine="397"/>
        <w:jc w:val="center"/>
        <w:rPr>
          <w:rFonts w:ascii="Times New Roman" w:eastAsia="Calibri" w:hAnsi="Times New Roman" w:cs="Times New Roman"/>
          <w:szCs w:val="28"/>
          <w:lang w:eastAsia="en-US"/>
        </w:rPr>
      </w:pPr>
      <w:r w:rsidRPr="00ED5A2C">
        <w:rPr>
          <w:rFonts w:ascii="Times New Roman" w:eastAsia="Calibri" w:hAnsi="Times New Roman" w:cs="Times New Roman"/>
          <w:szCs w:val="28"/>
          <w:vertAlign w:val="superscript"/>
          <w:lang w:eastAsia="en-US"/>
        </w:rPr>
        <w:t>2</w:t>
      </w:r>
      <w:r w:rsidRPr="00ED5A2C">
        <w:rPr>
          <w:rFonts w:ascii="Times New Roman" w:eastAsia="Calibri" w:hAnsi="Times New Roman" w:cs="Times New Roman"/>
          <w:szCs w:val="28"/>
          <w:lang w:eastAsia="en-US"/>
        </w:rPr>
        <w:t>ФГБОУ ВО «Московский государственный университет имени М.В. Ломоносова», г. Москва, РФ</w:t>
      </w:r>
    </w:p>
    <w:p w14:paraId="3A5D19CB" w14:textId="77777777" w:rsidR="00ED5A2C" w:rsidRPr="00ED5A2C" w:rsidRDefault="00ED5A2C" w:rsidP="00ED5A2C">
      <w:pPr>
        <w:jc w:val="center"/>
        <w:rPr>
          <w:rFonts w:ascii="Times New Roman" w:eastAsia="Calibri" w:hAnsi="Times New Roman" w:cs="Times New Roman"/>
          <w:i/>
          <w:szCs w:val="28"/>
          <w:lang w:eastAsia="en-US"/>
        </w:rPr>
      </w:pPr>
      <w:r w:rsidRPr="00ED5A2C">
        <w:rPr>
          <w:rFonts w:ascii="Times New Roman" w:eastAsia="Calibri" w:hAnsi="Times New Roman" w:cs="Times New Roman"/>
          <w:i/>
          <w:szCs w:val="28"/>
          <w:lang w:val="en-US" w:eastAsia="en-US"/>
        </w:rPr>
        <w:t>e</w:t>
      </w:r>
      <w:r w:rsidRPr="00ED5A2C">
        <w:rPr>
          <w:rFonts w:ascii="Times New Roman" w:eastAsia="Calibri" w:hAnsi="Times New Roman" w:cs="Times New Roman"/>
          <w:i/>
          <w:szCs w:val="28"/>
          <w:lang w:eastAsia="en-US"/>
        </w:rPr>
        <w:t>-</w:t>
      </w:r>
      <w:r w:rsidRPr="00ED5A2C">
        <w:rPr>
          <w:rFonts w:ascii="Times New Roman" w:eastAsia="Calibri" w:hAnsi="Times New Roman" w:cs="Times New Roman"/>
          <w:i/>
          <w:szCs w:val="28"/>
          <w:lang w:val="en-US" w:eastAsia="en-US"/>
        </w:rPr>
        <w:t>mail</w:t>
      </w:r>
      <w:r w:rsidRPr="00ED5A2C">
        <w:rPr>
          <w:rFonts w:ascii="Times New Roman" w:eastAsia="Calibri" w:hAnsi="Times New Roman" w:cs="Times New Roman"/>
          <w:i/>
          <w:szCs w:val="28"/>
          <w:lang w:eastAsia="en-US"/>
        </w:rPr>
        <w:t>@</w:t>
      </w:r>
      <w:r w:rsidRPr="00ED5A2C">
        <w:rPr>
          <w:rFonts w:ascii="Times New Roman" w:eastAsia="Calibri" w:hAnsi="Times New Roman" w:cs="Times New Roman"/>
          <w:i/>
          <w:szCs w:val="28"/>
          <w:lang w:val="en-US" w:eastAsia="en-US"/>
        </w:rPr>
        <w:t>mail</w:t>
      </w:r>
      <w:r w:rsidRPr="00ED5A2C">
        <w:rPr>
          <w:rFonts w:ascii="Times New Roman" w:eastAsia="Calibri" w:hAnsi="Times New Roman" w:cs="Times New Roman"/>
          <w:i/>
          <w:szCs w:val="28"/>
          <w:lang w:eastAsia="en-US"/>
        </w:rPr>
        <w:t>.</w:t>
      </w:r>
      <w:proofErr w:type="spellStart"/>
      <w:r w:rsidRPr="00ED5A2C">
        <w:rPr>
          <w:rFonts w:ascii="Times New Roman" w:eastAsia="Calibri" w:hAnsi="Times New Roman" w:cs="Times New Roman"/>
          <w:i/>
          <w:szCs w:val="28"/>
          <w:lang w:val="en-US" w:eastAsia="en-US"/>
        </w:rPr>
        <w:t>ru</w:t>
      </w:r>
      <w:proofErr w:type="spellEnd"/>
    </w:p>
    <w:p w14:paraId="20B3521F" w14:textId="77777777" w:rsidR="00ED5A2C" w:rsidRPr="00ED5A2C" w:rsidRDefault="00ED5A2C" w:rsidP="00ED5A2C">
      <w:pPr>
        <w:ind w:firstLine="397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14:paraId="1A622CC8" w14:textId="77777777" w:rsidR="00ED5A2C" w:rsidRPr="00ED5A2C" w:rsidRDefault="00ED5A2C" w:rsidP="00ED5A2C">
      <w:pPr>
        <w:ind w:firstLine="709"/>
        <w:jc w:val="both"/>
        <w:rPr>
          <w:rFonts w:ascii="Calibri" w:eastAsia="Calibri" w:hAnsi="Calibri" w:cs="Times New Roman"/>
          <w:b/>
          <w:bCs/>
          <w:sz w:val="22"/>
          <w:szCs w:val="22"/>
          <w:lang w:eastAsia="en-US"/>
        </w:rPr>
      </w:pPr>
      <w:r w:rsidRPr="00ED5A2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Введение.</w:t>
      </w:r>
      <w:r w:rsidRPr="00ED5A2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Донецкий государственный университет с 25 по 27 октября 2023 года проводит Международную научную конференцию «Донецкие чтения 2023: образование, наука, инновации, культура и вызовы современности». </w:t>
      </w:r>
    </w:p>
    <w:p w14:paraId="435CAD01" w14:textId="71CA03E0" w:rsidR="00ED5A2C" w:rsidRPr="00ED5A2C" w:rsidRDefault="00ED5A2C" w:rsidP="00ED5A2C">
      <w:pPr>
        <w:ind w:firstLine="709"/>
        <w:jc w:val="both"/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</w:pPr>
      <w:r w:rsidRPr="00ED5A2C">
        <w:rPr>
          <w:rFonts w:ascii="Times New Roman" w:eastAsia="Calibri" w:hAnsi="Times New Roman" w:cs="Times New Roman"/>
          <w:b/>
          <w:bCs/>
          <w:spacing w:val="-4"/>
          <w:sz w:val="28"/>
          <w:szCs w:val="28"/>
          <w:lang w:eastAsia="en-US"/>
        </w:rPr>
        <w:t xml:space="preserve">Цель </w:t>
      </w:r>
      <w:r w:rsidRPr="00ED5A2C"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  <w:t>конференции</w:t>
      </w:r>
      <w:r w:rsidRPr="00166C83"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  <w:t xml:space="preserve"> </w:t>
      </w:r>
      <w:r w:rsidRPr="00ED5A2C">
        <w:rPr>
          <w:rFonts w:ascii="Times New Roman" w:eastAsia="Calibri" w:hAnsi="Times New Roman" w:cs="Times New Roman"/>
          <w:bCs/>
          <w:spacing w:val="-4"/>
          <w:sz w:val="28"/>
          <w:szCs w:val="28"/>
          <w:lang w:eastAsia="en-US"/>
        </w:rPr>
        <w:t>– установление образовательных и научных контактов, обмен мнениями ученых и будущих специалистов научно-образовательной и культурной сферы, повышение профессионального уровня научной молодежи, углубление взаимодействия сотрудников образовательных, научных учреждений регионов Российской Федерации и других стран.</w:t>
      </w:r>
    </w:p>
    <w:p w14:paraId="5565C99E" w14:textId="77777777" w:rsidR="00ED5A2C" w:rsidRPr="00ED5A2C" w:rsidRDefault="00ED5A2C" w:rsidP="00ED5A2C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D5A2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Основная часть. </w:t>
      </w: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Программой конференции предусмотрены пленарное, секционные заседания с участием приглашенных ученых из Российской Федерации, Республики Беларусь, Южной Осетии и др.</w:t>
      </w:r>
    </w:p>
    <w:p w14:paraId="3CF48C76" w14:textId="77777777" w:rsidR="00ED5A2C" w:rsidRPr="00ED5A2C" w:rsidRDefault="00ED5A2C" w:rsidP="00ED5A2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Планируется работа следующих секций:</w:t>
      </w:r>
    </w:p>
    <w:p w14:paraId="0CBD7173" w14:textId="77777777" w:rsidR="00ED5A2C" w:rsidRPr="00ED5A2C" w:rsidRDefault="00ED5A2C" w:rsidP="00ED5A2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1. Механико-математические науки</w:t>
      </w:r>
    </w:p>
    <w:p w14:paraId="5AB5EF70" w14:textId="77777777" w:rsidR="00ED5A2C" w:rsidRPr="00ED5A2C" w:rsidRDefault="00ED5A2C" w:rsidP="00ED5A2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2. Физические и технические науки</w:t>
      </w:r>
    </w:p>
    <w:p w14:paraId="10AF9167" w14:textId="77777777" w:rsidR="00ED5A2C" w:rsidRPr="00ED5A2C" w:rsidRDefault="00ED5A2C" w:rsidP="00ED5A2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3. Химические науки</w:t>
      </w:r>
    </w:p>
    <w:p w14:paraId="3A69DD9B" w14:textId="77777777" w:rsidR="00ED5A2C" w:rsidRPr="00ED5A2C" w:rsidRDefault="00ED5A2C" w:rsidP="00ED5A2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4. Биологические и медицинские науки, экология</w:t>
      </w:r>
    </w:p>
    <w:p w14:paraId="0A675E33" w14:textId="77777777" w:rsidR="00ED5A2C" w:rsidRPr="00ED5A2C" w:rsidRDefault="00ED5A2C" w:rsidP="00ED5A2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5. Философские науки</w:t>
      </w:r>
    </w:p>
    <w:p w14:paraId="3A958AAB" w14:textId="77777777" w:rsidR="00ED5A2C" w:rsidRPr="00ED5A2C" w:rsidRDefault="00ED5A2C" w:rsidP="00ED5A2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6. Исторические и политологические науки</w:t>
      </w:r>
    </w:p>
    <w:p w14:paraId="15F5882F" w14:textId="77777777" w:rsidR="00ED5A2C" w:rsidRPr="00ED5A2C" w:rsidRDefault="00ED5A2C" w:rsidP="00ED5A2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7. Филологические науки</w:t>
      </w:r>
    </w:p>
    <w:p w14:paraId="0776202F" w14:textId="77777777" w:rsidR="00ED5A2C" w:rsidRPr="00ED5A2C" w:rsidRDefault="00ED5A2C" w:rsidP="00ED5A2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8. Экономические науки</w:t>
      </w:r>
    </w:p>
    <w:p w14:paraId="59BD6BE3" w14:textId="77777777" w:rsidR="00ED5A2C" w:rsidRPr="00ED5A2C" w:rsidRDefault="00ED5A2C" w:rsidP="00ED5A2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9. Юридические науки</w:t>
      </w:r>
    </w:p>
    <w:p w14:paraId="52E0C1E0" w14:textId="77777777" w:rsidR="00ED5A2C" w:rsidRPr="00ED5A2C" w:rsidRDefault="00ED5A2C" w:rsidP="00ED5A2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10. Педагогические науки</w:t>
      </w:r>
    </w:p>
    <w:p w14:paraId="137A831F" w14:textId="77777777" w:rsidR="00ED5A2C" w:rsidRPr="00ED5A2C" w:rsidRDefault="00ED5A2C" w:rsidP="00ED5A2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11. Психологические науки</w:t>
      </w:r>
    </w:p>
    <w:p w14:paraId="5E050072" w14:textId="77777777" w:rsidR="00ED5A2C" w:rsidRPr="00ED5A2C" w:rsidRDefault="00ED5A2C" w:rsidP="00ED5A2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12. Физическое воспитание и спорт</w:t>
      </w:r>
    </w:p>
    <w:p w14:paraId="00EEFA7F" w14:textId="77777777" w:rsidR="00ED5A2C" w:rsidRPr="00ED5A2C" w:rsidRDefault="00ED5A2C" w:rsidP="00ED5A2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13. Культура и искусство</w:t>
      </w:r>
    </w:p>
    <w:p w14:paraId="6B0C8EE2" w14:textId="77777777" w:rsidR="00ED5A2C" w:rsidRPr="00ED5A2C" w:rsidRDefault="00ED5A2C" w:rsidP="00ED5A2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14.</w:t>
      </w:r>
      <w:r w:rsidRPr="00ED5A2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 </w:t>
      </w: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Библиотечно-информационная деятельность: современные направле</w:t>
      </w: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  <w:t>ния инновационного развития.</w:t>
      </w:r>
    </w:p>
    <w:p w14:paraId="330CB9E6" w14:textId="77777777" w:rsidR="00ED5A2C" w:rsidRPr="00ED5A2C" w:rsidRDefault="00ED5A2C" w:rsidP="00ED5A2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5A2C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Для участия в работе конференции необходимо в срок до </w:t>
      </w:r>
      <w:r w:rsidRPr="00ED5A2C">
        <w:rPr>
          <w:rFonts w:ascii="Times New Roman" w:eastAsia="Calibri" w:hAnsi="Times New Roman" w:cs="Times New Roman"/>
          <w:sz w:val="28"/>
          <w:lang w:eastAsia="en-US"/>
        </w:rPr>
        <w:t>30 сентября</w:t>
      </w:r>
      <w:r w:rsidRPr="00ED5A2C">
        <w:rPr>
          <w:rFonts w:ascii="Times New Roman" w:eastAsia="Calibri" w:hAnsi="Times New Roman" w:cs="Times New Roman"/>
          <w:b/>
          <w:sz w:val="28"/>
          <w:lang w:eastAsia="en-US"/>
        </w:rPr>
        <w:t xml:space="preserve"> </w:t>
      </w:r>
      <w:r w:rsidRPr="00ED5A2C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2023 г.</w:t>
      </w: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направить в электронном виде в адрес оргкомитета заявку и материалы доклада для публикации. По результатам конференции будет опубликован электронный сборник (с размещением в НЭБ РИНЦ).</w:t>
      </w:r>
    </w:p>
    <w:p w14:paraId="0A448712" w14:textId="77777777" w:rsidR="00ED5A2C" w:rsidRPr="00ED5A2C" w:rsidRDefault="00ED5A2C" w:rsidP="00ED5A2C">
      <w:pPr>
        <w:spacing w:line="23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Материалы докладов объемом до 3-х </w:t>
      </w:r>
      <w:r w:rsidRPr="00ED5A2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полных</w:t>
      </w: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страниц, формат А4, шрифт </w:t>
      </w:r>
      <w:proofErr w:type="spellStart"/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TimesNewRoman</w:t>
      </w:r>
      <w:proofErr w:type="spellEnd"/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14 кегль, одинарный междустрочный интервал, поля: по 25 мм со всех сторон, абзацный отступ – 1,25 см, выравнивание по ширине. Первая </w:t>
      </w: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строка – УДК (слева вверху); далее название доклада ПРОПИСНЫМИ буквами (полужирное начертание), по центру; затем – фамилия и инициалы авторов (полужирным курсивом), ученая степень, звание (без указания должности); далее – полное название организации, адрес электронной почты. После пустой строки располагается текст доклада. </w:t>
      </w:r>
      <w:r w:rsidRPr="00ED5A2C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В конце – список литературы, </w:t>
      </w: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оформленный в соответствии с ГОСТ </w:t>
      </w:r>
      <w:r w:rsidRPr="00ED5A2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 7.0.100–2018</w:t>
      </w: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. Ссылки в тексте на соответствующий источник из списка литературы оформляются в квадратных скобках.</w:t>
      </w:r>
    </w:p>
    <w:p w14:paraId="01FE8134" w14:textId="77777777" w:rsidR="00ED5A2C" w:rsidRPr="00ED5A2C" w:rsidRDefault="00ED5A2C" w:rsidP="00ED5A2C">
      <w:pPr>
        <w:spacing w:line="23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Представляемый для публикации текст должен быть тщательно вычитан и отредактирован. Уровень оригинальности текста должен составлять не менее 70 %. Авторы несут ответственность за содержание представляемых материалов, достоверность приведенных фактов, цитат, статистических и иных данных, имен, названий и прочих сведений.  Не допускается соавторство одного лица в более чем в трех представляемых на конференцию докладах. Материалы, не соответствующие тематике конференции, оформленные не надлежащим образом, превышающий установленный объем, могут быть отклонены программным комитетом.</w:t>
      </w:r>
    </w:p>
    <w:p w14:paraId="1BAF5C31" w14:textId="77777777" w:rsidR="00ED5A2C" w:rsidRPr="00ED5A2C" w:rsidRDefault="00ED5A2C" w:rsidP="00ED5A2C">
      <w:pPr>
        <w:spacing w:line="23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5A2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Заключение. </w:t>
      </w:r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Открытие конференции состоится 25 октября 2023 г. в 10:00 по адресу: 83001, г. Донецк, пр. Гурова, 14, главный корпус </w:t>
      </w:r>
      <w:proofErr w:type="spellStart"/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>ДонГУ</w:t>
      </w:r>
      <w:proofErr w:type="spellEnd"/>
      <w:r w:rsidRPr="00ED5A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14:paraId="31709567" w14:textId="77777777" w:rsidR="00ED5A2C" w:rsidRPr="00ED5A2C" w:rsidRDefault="00ED5A2C" w:rsidP="00ED5A2C">
      <w:pPr>
        <w:spacing w:line="238" w:lineRule="auto"/>
        <w:ind w:firstLine="567"/>
        <w:jc w:val="both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4720537B" w14:textId="77777777" w:rsidR="00ED5A2C" w:rsidRPr="00ED5A2C" w:rsidRDefault="00ED5A2C" w:rsidP="00ED5A2C">
      <w:pPr>
        <w:spacing w:after="120" w:line="238" w:lineRule="auto"/>
        <w:jc w:val="both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ED5A2C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Список литературы</w:t>
      </w:r>
    </w:p>
    <w:p w14:paraId="3E2F5EF7" w14:textId="77777777" w:rsidR="00ED5A2C" w:rsidRPr="00ED5A2C" w:rsidRDefault="00ED5A2C" w:rsidP="00ED5A2C">
      <w:pPr>
        <w:numPr>
          <w:ilvl w:val="0"/>
          <w:numId w:val="14"/>
        </w:numPr>
        <w:spacing w:line="238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</w:rPr>
      </w:pPr>
      <w:proofErr w:type="spellStart"/>
      <w:r w:rsidRPr="00ED5A2C">
        <w:rPr>
          <w:rFonts w:ascii="Times New Roman" w:eastAsia="Times New Roman" w:hAnsi="Times New Roman" w:cs="Times New Roman"/>
        </w:rPr>
        <w:t>Карауш</w:t>
      </w:r>
      <w:proofErr w:type="spellEnd"/>
      <w:r w:rsidRPr="00ED5A2C">
        <w:rPr>
          <w:rFonts w:ascii="Times New Roman" w:eastAsia="Times New Roman" w:hAnsi="Times New Roman" w:cs="Times New Roman"/>
        </w:rPr>
        <w:t xml:space="preserve">, С. А. История охраны труда в </w:t>
      </w:r>
      <w:proofErr w:type="gramStart"/>
      <w:r w:rsidRPr="00ED5A2C">
        <w:rPr>
          <w:rFonts w:ascii="Times New Roman" w:eastAsia="Times New Roman" w:hAnsi="Times New Roman" w:cs="Times New Roman"/>
        </w:rPr>
        <w:t>России :</w:t>
      </w:r>
      <w:proofErr w:type="gramEnd"/>
      <w:r w:rsidRPr="00ED5A2C">
        <w:rPr>
          <w:rFonts w:ascii="Times New Roman" w:eastAsia="Times New Roman" w:hAnsi="Times New Roman" w:cs="Times New Roman"/>
        </w:rPr>
        <w:t xml:space="preserve"> </w:t>
      </w:r>
      <w:r w:rsidRPr="00ED5A2C">
        <w:rPr>
          <w:rFonts w:ascii="Times New Roman" w:eastAsia="Times New Roman" w:hAnsi="Times New Roman" w:cs="Times New Roman"/>
          <w:color w:val="FF0000"/>
        </w:rPr>
        <w:t>учеб. пособие</w:t>
      </w:r>
      <w:r w:rsidRPr="00ED5A2C">
        <w:rPr>
          <w:rFonts w:ascii="Times New Roman" w:eastAsia="Times New Roman" w:hAnsi="Times New Roman" w:cs="Times New Roman"/>
        </w:rPr>
        <w:t xml:space="preserve"> / С. А. </w:t>
      </w:r>
      <w:proofErr w:type="spellStart"/>
      <w:r w:rsidRPr="00ED5A2C">
        <w:rPr>
          <w:rFonts w:ascii="Times New Roman" w:eastAsia="Times New Roman" w:hAnsi="Times New Roman" w:cs="Times New Roman"/>
        </w:rPr>
        <w:t>Карауш</w:t>
      </w:r>
      <w:proofErr w:type="spellEnd"/>
      <w:r w:rsidRPr="00ED5A2C">
        <w:rPr>
          <w:rFonts w:ascii="Times New Roman" w:eastAsia="Times New Roman" w:hAnsi="Times New Roman" w:cs="Times New Roman"/>
        </w:rPr>
        <w:t xml:space="preserve">, О. О. Герасимова ; Том. гос. архитектур.-строит. ун-т. – 2-е изд., </w:t>
      </w:r>
      <w:proofErr w:type="spellStart"/>
      <w:r w:rsidRPr="00ED5A2C">
        <w:rPr>
          <w:rFonts w:ascii="Times New Roman" w:eastAsia="Times New Roman" w:hAnsi="Times New Roman" w:cs="Times New Roman"/>
        </w:rPr>
        <w:t>перераб</w:t>
      </w:r>
      <w:proofErr w:type="spellEnd"/>
      <w:r w:rsidRPr="00ED5A2C">
        <w:rPr>
          <w:rFonts w:ascii="Times New Roman" w:eastAsia="Times New Roman" w:hAnsi="Times New Roman" w:cs="Times New Roman"/>
        </w:rPr>
        <w:t xml:space="preserve">. и доп. – Томск : Изд-во ТГАСУ, 2013. – 191 с. </w:t>
      </w:r>
      <w:r w:rsidRPr="00ED5A2C">
        <w:rPr>
          <w:rFonts w:ascii="Times New Roman" w:eastAsia="Times New Roman" w:hAnsi="Times New Roman" w:cs="Times New Roman"/>
          <w:color w:val="FF0000"/>
        </w:rPr>
        <w:t>– ISBN 978-5-93057-515-6.</w:t>
      </w:r>
    </w:p>
    <w:p w14:paraId="3A5AF5EF" w14:textId="77777777" w:rsidR="00ED5A2C" w:rsidRPr="00ED5A2C" w:rsidRDefault="00ED5A2C" w:rsidP="00ED5A2C">
      <w:pPr>
        <w:spacing w:line="238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</w:rPr>
      </w:pPr>
      <w:r w:rsidRPr="00ED5A2C">
        <w:rPr>
          <w:rFonts w:ascii="Times New Roman" w:eastAsia="Times New Roman" w:hAnsi="Times New Roman" w:cs="Times New Roman"/>
        </w:rPr>
        <w:t>2.</w:t>
      </w:r>
      <w:r w:rsidRPr="00ED5A2C">
        <w:rPr>
          <w:rFonts w:ascii="Times New Roman" w:eastAsia="Times New Roman" w:hAnsi="Times New Roman" w:cs="Times New Roman"/>
        </w:rPr>
        <w:tab/>
        <w:t xml:space="preserve">Распределенные интеллектуальные информационные системы и </w:t>
      </w:r>
      <w:proofErr w:type="gramStart"/>
      <w:r w:rsidRPr="00ED5A2C">
        <w:rPr>
          <w:rFonts w:ascii="Times New Roman" w:eastAsia="Times New Roman" w:hAnsi="Times New Roman" w:cs="Times New Roman"/>
        </w:rPr>
        <w:t>среды :</w:t>
      </w:r>
      <w:proofErr w:type="gramEnd"/>
      <w:r w:rsidRPr="00ED5A2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5A2C">
        <w:rPr>
          <w:rFonts w:ascii="Times New Roman" w:eastAsia="Times New Roman" w:hAnsi="Times New Roman" w:cs="Times New Roman"/>
        </w:rPr>
        <w:t>моногр</w:t>
      </w:r>
      <w:proofErr w:type="spellEnd"/>
      <w:r w:rsidRPr="00ED5A2C">
        <w:rPr>
          <w:rFonts w:ascii="Times New Roman" w:eastAsia="Times New Roman" w:hAnsi="Times New Roman" w:cs="Times New Roman"/>
        </w:rPr>
        <w:t>. / А. Н. Швецов, А. А. Суконщиков, Д. В. Кочкин [и др.</w:t>
      </w:r>
      <w:proofErr w:type="gramStart"/>
      <w:r w:rsidRPr="00ED5A2C">
        <w:rPr>
          <w:rFonts w:ascii="Times New Roman" w:eastAsia="Times New Roman" w:hAnsi="Times New Roman" w:cs="Times New Roman"/>
        </w:rPr>
        <w:t>] ;</w:t>
      </w:r>
      <w:proofErr w:type="gramEnd"/>
      <w:r w:rsidRPr="00ED5A2C">
        <w:rPr>
          <w:rFonts w:ascii="Times New Roman" w:eastAsia="Times New Roman" w:hAnsi="Times New Roman" w:cs="Times New Roman"/>
        </w:rPr>
        <w:t xml:space="preserve"> М-во обр. и науки Российской Федерации, </w:t>
      </w:r>
      <w:proofErr w:type="spellStart"/>
      <w:r w:rsidRPr="00ED5A2C">
        <w:rPr>
          <w:rFonts w:ascii="Times New Roman" w:eastAsia="Times New Roman" w:hAnsi="Times New Roman" w:cs="Times New Roman"/>
        </w:rPr>
        <w:t>Вологод</w:t>
      </w:r>
      <w:proofErr w:type="spellEnd"/>
      <w:r w:rsidRPr="00ED5A2C">
        <w:rPr>
          <w:rFonts w:ascii="Times New Roman" w:eastAsia="Times New Roman" w:hAnsi="Times New Roman" w:cs="Times New Roman"/>
        </w:rPr>
        <w:t xml:space="preserve">. гос. ун-т. – Курск : Университетская книга, 2017. – 196 с. – </w:t>
      </w:r>
      <w:r w:rsidRPr="00ED5A2C">
        <w:rPr>
          <w:rFonts w:ascii="Times New Roman" w:eastAsia="Times New Roman" w:hAnsi="Times New Roman" w:cs="Times New Roman"/>
          <w:color w:val="FF0000"/>
        </w:rPr>
        <w:t xml:space="preserve">ISBN 978-5-9909988-3-4. – </w:t>
      </w:r>
      <w:proofErr w:type="gramStart"/>
      <w:r w:rsidRPr="00ED5A2C">
        <w:rPr>
          <w:rFonts w:ascii="Times New Roman" w:eastAsia="Times New Roman" w:hAnsi="Times New Roman" w:cs="Times New Roman"/>
          <w:color w:val="FF0000"/>
        </w:rPr>
        <w:t>Текст :</w:t>
      </w:r>
      <w:proofErr w:type="gramEnd"/>
      <w:r w:rsidRPr="00ED5A2C">
        <w:rPr>
          <w:rFonts w:ascii="Times New Roman" w:eastAsia="Times New Roman" w:hAnsi="Times New Roman" w:cs="Times New Roman"/>
          <w:color w:val="FF0000"/>
        </w:rPr>
        <w:t xml:space="preserve"> непосредственный.</w:t>
      </w:r>
    </w:p>
    <w:p w14:paraId="4E99A13F" w14:textId="77777777" w:rsidR="00ED5A2C" w:rsidRPr="00ED5A2C" w:rsidRDefault="00ED5A2C" w:rsidP="00ED5A2C">
      <w:pPr>
        <w:spacing w:line="238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ED5A2C">
        <w:rPr>
          <w:rFonts w:ascii="Times New Roman" w:eastAsia="Times New Roman" w:hAnsi="Times New Roman" w:cs="Times New Roman"/>
        </w:rPr>
        <w:t>3.</w:t>
      </w:r>
      <w:r w:rsidRPr="00ED5A2C">
        <w:rPr>
          <w:rFonts w:ascii="Times New Roman" w:eastAsia="Times New Roman" w:hAnsi="Times New Roman" w:cs="Times New Roman"/>
        </w:rPr>
        <w:tab/>
        <w:t xml:space="preserve">Соколов, Д. И. Поршневые </w:t>
      </w:r>
      <w:proofErr w:type="gramStart"/>
      <w:r w:rsidRPr="00ED5A2C">
        <w:rPr>
          <w:rFonts w:ascii="Times New Roman" w:eastAsia="Times New Roman" w:hAnsi="Times New Roman" w:cs="Times New Roman"/>
        </w:rPr>
        <w:t>компрессоры :</w:t>
      </w:r>
      <w:proofErr w:type="gramEnd"/>
      <w:r w:rsidRPr="00ED5A2C">
        <w:rPr>
          <w:rFonts w:ascii="Times New Roman" w:eastAsia="Times New Roman" w:hAnsi="Times New Roman" w:cs="Times New Roman"/>
        </w:rPr>
        <w:t xml:space="preserve"> справ. : в 2 т. / Д. И. Соколов. – </w:t>
      </w:r>
      <w:proofErr w:type="gramStart"/>
      <w:r w:rsidRPr="00ED5A2C">
        <w:rPr>
          <w:rFonts w:ascii="Times New Roman" w:eastAsia="Times New Roman" w:hAnsi="Times New Roman" w:cs="Times New Roman"/>
        </w:rPr>
        <w:t>Москва :</w:t>
      </w:r>
      <w:proofErr w:type="gramEnd"/>
      <w:r w:rsidRPr="00ED5A2C">
        <w:rPr>
          <w:rFonts w:ascii="Times New Roman" w:eastAsia="Times New Roman" w:hAnsi="Times New Roman" w:cs="Times New Roman"/>
        </w:rPr>
        <w:t xml:space="preserve"> Вымпел, 2017. – Т. 2. – 183 с. </w:t>
      </w:r>
      <w:r w:rsidRPr="00ED5A2C">
        <w:rPr>
          <w:rFonts w:ascii="Times New Roman" w:eastAsia="Times New Roman" w:hAnsi="Times New Roman" w:cs="Times New Roman"/>
          <w:color w:val="FF0000"/>
        </w:rPr>
        <w:t>– ISBN 978-5-00112-035-3.</w:t>
      </w:r>
    </w:p>
    <w:p w14:paraId="76CBDC67" w14:textId="77777777" w:rsidR="00ED5A2C" w:rsidRPr="00ED5A2C" w:rsidRDefault="00ED5A2C" w:rsidP="00ED5A2C">
      <w:pPr>
        <w:spacing w:line="238" w:lineRule="auto"/>
        <w:ind w:left="284" w:hanging="284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5A2C">
        <w:rPr>
          <w:rFonts w:ascii="Times New Roman" w:eastAsia="Times New Roman" w:hAnsi="Times New Roman" w:cs="Times New Roman"/>
          <w:shd w:val="clear" w:color="auto" w:fill="FFFFFF"/>
        </w:rPr>
        <w:t>4.</w:t>
      </w:r>
      <w:r w:rsidRPr="00ED5A2C">
        <w:rPr>
          <w:rFonts w:ascii="Times New Roman" w:eastAsia="Times New Roman" w:hAnsi="Times New Roman" w:cs="Times New Roman"/>
          <w:shd w:val="clear" w:color="auto" w:fill="FFFFFF"/>
        </w:rPr>
        <w:tab/>
        <w:t xml:space="preserve">Сафонов, А. И. Инновационные учебные дисциплины для специализации на кафедре ботаники и экологии </w:t>
      </w:r>
      <w:proofErr w:type="spellStart"/>
      <w:r w:rsidRPr="00ED5A2C">
        <w:rPr>
          <w:rFonts w:ascii="Times New Roman" w:eastAsia="Times New Roman" w:hAnsi="Times New Roman" w:cs="Times New Roman"/>
          <w:shd w:val="clear" w:color="auto" w:fill="FFFFFF"/>
        </w:rPr>
        <w:t>ДонНУ</w:t>
      </w:r>
      <w:proofErr w:type="spellEnd"/>
      <w:r w:rsidRPr="00ED5A2C">
        <w:rPr>
          <w:rFonts w:ascii="Times New Roman" w:eastAsia="Times New Roman" w:hAnsi="Times New Roman" w:cs="Times New Roman"/>
          <w:shd w:val="clear" w:color="auto" w:fill="FFFFFF"/>
        </w:rPr>
        <w:t xml:space="preserve"> / А. И. Сафонов, С. А. Приходько, А. З. Глухов // Донецкие чтения 2021: образование, наука, инновации, культура и вызовы современности: матер. VI </w:t>
      </w:r>
      <w:proofErr w:type="spellStart"/>
      <w:r w:rsidRPr="00ED5A2C">
        <w:rPr>
          <w:rFonts w:ascii="Times New Roman" w:eastAsia="Times New Roman" w:hAnsi="Times New Roman" w:cs="Times New Roman"/>
          <w:shd w:val="clear" w:color="auto" w:fill="FFFFFF"/>
        </w:rPr>
        <w:t>Междунар</w:t>
      </w:r>
      <w:proofErr w:type="spellEnd"/>
      <w:r w:rsidRPr="00ED5A2C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  <w:proofErr w:type="spellStart"/>
      <w:r w:rsidRPr="00ED5A2C">
        <w:rPr>
          <w:rFonts w:ascii="Times New Roman" w:eastAsia="Times New Roman" w:hAnsi="Times New Roman" w:cs="Times New Roman"/>
          <w:shd w:val="clear" w:color="auto" w:fill="FFFFFF"/>
        </w:rPr>
        <w:t>научн</w:t>
      </w:r>
      <w:proofErr w:type="spellEnd"/>
      <w:r w:rsidRPr="00ED5A2C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  <w:proofErr w:type="spellStart"/>
      <w:r w:rsidRPr="00ED5A2C">
        <w:rPr>
          <w:rFonts w:ascii="Times New Roman" w:eastAsia="Times New Roman" w:hAnsi="Times New Roman" w:cs="Times New Roman"/>
          <w:shd w:val="clear" w:color="auto" w:fill="FFFFFF"/>
        </w:rPr>
        <w:t>конф</w:t>
      </w:r>
      <w:proofErr w:type="spellEnd"/>
      <w:r w:rsidRPr="00ED5A2C">
        <w:rPr>
          <w:rFonts w:ascii="Times New Roman" w:eastAsia="Times New Roman" w:hAnsi="Times New Roman" w:cs="Times New Roman"/>
          <w:shd w:val="clear" w:color="auto" w:fill="FFFFFF"/>
        </w:rPr>
        <w:t xml:space="preserve">. (Донецк, 26–27 октября 2021 г.). – Т. 3: Биологические и медицинские науки, экология. – Донецк: </w:t>
      </w:r>
      <w:proofErr w:type="spellStart"/>
      <w:r w:rsidRPr="00ED5A2C">
        <w:rPr>
          <w:rFonts w:ascii="Times New Roman" w:eastAsia="Times New Roman" w:hAnsi="Times New Roman" w:cs="Times New Roman"/>
          <w:shd w:val="clear" w:color="auto" w:fill="FFFFFF"/>
        </w:rPr>
        <w:t>ДонНУ</w:t>
      </w:r>
      <w:proofErr w:type="spellEnd"/>
      <w:r w:rsidRPr="00ED5A2C">
        <w:rPr>
          <w:rFonts w:ascii="Times New Roman" w:eastAsia="Times New Roman" w:hAnsi="Times New Roman" w:cs="Times New Roman"/>
          <w:shd w:val="clear" w:color="auto" w:fill="FFFFFF"/>
        </w:rPr>
        <w:t xml:space="preserve">, 2021. – С. 148–151. –  URL: </w:t>
      </w:r>
      <w:hyperlink r:id="rId7" w:history="1">
        <w:r w:rsidRPr="00ED5A2C">
          <w:rPr>
            <w:rFonts w:ascii="Times New Roman" w:eastAsia="Times New Roman" w:hAnsi="Times New Roman" w:cs="Times New Roman"/>
            <w:color w:val="0000FF"/>
            <w:u w:val="single"/>
            <w:shd w:val="clear" w:color="auto" w:fill="FFFFFF"/>
          </w:rPr>
          <w:t>https://donnu.ru/public/files/Tom_3-Biologicheskie_i_med_nauki_2021.pdf</w:t>
        </w:r>
      </w:hyperlink>
      <w:r w:rsidRPr="00ED5A2C">
        <w:rPr>
          <w:rFonts w:ascii="Times New Roman" w:eastAsia="Times New Roman" w:hAnsi="Times New Roman" w:cs="Times New Roman"/>
          <w:shd w:val="clear" w:color="auto" w:fill="FFFFFF"/>
        </w:rPr>
        <w:t xml:space="preserve"> (дата обращения: 30.06.2023).</w:t>
      </w:r>
    </w:p>
    <w:p w14:paraId="05D3588D" w14:textId="77777777" w:rsidR="00ED5A2C" w:rsidRPr="00ED5A2C" w:rsidRDefault="00ED5A2C" w:rsidP="00ED5A2C">
      <w:pPr>
        <w:spacing w:line="238" w:lineRule="auto"/>
        <w:ind w:left="284" w:hanging="284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5A2C">
        <w:rPr>
          <w:rFonts w:ascii="Times New Roman" w:eastAsia="Times New Roman" w:hAnsi="Times New Roman" w:cs="Times New Roman"/>
          <w:shd w:val="clear" w:color="auto" w:fill="FFFFFF"/>
        </w:rPr>
        <w:t>5.</w:t>
      </w:r>
      <w:r w:rsidRPr="00ED5A2C">
        <w:rPr>
          <w:rFonts w:ascii="Times New Roman" w:eastAsia="Times New Roman" w:hAnsi="Times New Roman" w:cs="Times New Roman"/>
          <w:shd w:val="clear" w:color="auto" w:fill="FFFFFF"/>
        </w:rPr>
        <w:tab/>
        <w:t>Кузнецов, В. Г. Нанесение покрытий на электроды генераторных ламп / В. Г. Кузнецов // Динамика систем, механизмов и машин. – 2017. – Т. 5, № 2. – С. 111–118.</w:t>
      </w:r>
    </w:p>
    <w:p w14:paraId="17F8D9E3" w14:textId="77777777" w:rsidR="00ED5A2C" w:rsidRPr="00ED5A2C" w:rsidRDefault="00ED5A2C" w:rsidP="00ED5A2C">
      <w:pPr>
        <w:spacing w:line="238" w:lineRule="auto"/>
        <w:ind w:left="284" w:hanging="284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5A2C">
        <w:rPr>
          <w:rFonts w:ascii="Times New Roman" w:eastAsia="Times New Roman" w:hAnsi="Times New Roman" w:cs="Times New Roman"/>
          <w:shd w:val="clear" w:color="auto" w:fill="FFFFFF"/>
        </w:rPr>
        <w:t>6.</w:t>
      </w:r>
      <w:r w:rsidRPr="00ED5A2C">
        <w:rPr>
          <w:rFonts w:ascii="Times New Roman" w:eastAsia="Times New Roman" w:hAnsi="Times New Roman" w:cs="Times New Roman"/>
          <w:shd w:val="clear" w:color="auto" w:fill="FFFFFF"/>
        </w:rPr>
        <w:tab/>
      </w:r>
      <w:proofErr w:type="spellStart"/>
      <w:r w:rsidRPr="00ED5A2C">
        <w:rPr>
          <w:rFonts w:ascii="Times New Roman" w:eastAsia="Times New Roman" w:hAnsi="Times New Roman" w:cs="Times New Roman"/>
          <w:shd w:val="clear" w:color="auto" w:fill="FFFFFF"/>
        </w:rPr>
        <w:t>Шалай</w:t>
      </w:r>
      <w:proofErr w:type="spellEnd"/>
      <w:r w:rsidRPr="00ED5A2C">
        <w:rPr>
          <w:rFonts w:ascii="Times New Roman" w:eastAsia="Times New Roman" w:hAnsi="Times New Roman" w:cs="Times New Roman"/>
          <w:shd w:val="clear" w:color="auto" w:fill="FFFFFF"/>
        </w:rPr>
        <w:t xml:space="preserve">, В. В. Экспериментальное исследование систем охлаждения с интенсификацией в поле инерционных сил / В. В. </w:t>
      </w:r>
      <w:proofErr w:type="spellStart"/>
      <w:r w:rsidRPr="00ED5A2C">
        <w:rPr>
          <w:rFonts w:ascii="Times New Roman" w:eastAsia="Times New Roman" w:hAnsi="Times New Roman" w:cs="Times New Roman"/>
          <w:shd w:val="clear" w:color="auto" w:fill="FFFFFF"/>
        </w:rPr>
        <w:t>Шалай</w:t>
      </w:r>
      <w:proofErr w:type="spellEnd"/>
      <w:r w:rsidRPr="00ED5A2C">
        <w:rPr>
          <w:rFonts w:ascii="Times New Roman" w:eastAsia="Times New Roman" w:hAnsi="Times New Roman" w:cs="Times New Roman"/>
          <w:shd w:val="clear" w:color="auto" w:fill="FFFFFF"/>
        </w:rPr>
        <w:t xml:space="preserve">, К. В. Щербань // Омский научный вестник. Сер. Авиационно-ракетное и энергетическое машиностроение. – 2019. – Т. 3, № 3. – С. 63–74. </w:t>
      </w:r>
      <w:r w:rsidRPr="00ED5A2C">
        <w:rPr>
          <w:rFonts w:ascii="Times New Roman" w:eastAsia="Times New Roman" w:hAnsi="Times New Roman" w:cs="Times New Roman"/>
          <w:color w:val="FF0000"/>
          <w:shd w:val="clear" w:color="auto" w:fill="FFFFFF"/>
        </w:rPr>
        <w:t>– DOI: 10.25206/2588-0373-2019-3-3-63-74.</w:t>
      </w:r>
    </w:p>
    <w:p w14:paraId="40CBA9F0" w14:textId="77777777" w:rsidR="00ED5A2C" w:rsidRPr="00ED5A2C" w:rsidRDefault="00ED5A2C" w:rsidP="00ED5A2C">
      <w:pPr>
        <w:spacing w:line="238" w:lineRule="auto"/>
        <w:ind w:left="284" w:hanging="284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ED5A2C">
        <w:rPr>
          <w:rFonts w:ascii="Times New Roman" w:eastAsia="Times New Roman" w:hAnsi="Times New Roman" w:cs="Times New Roman"/>
          <w:shd w:val="clear" w:color="auto" w:fill="FFFFFF"/>
        </w:rPr>
        <w:t>7.</w:t>
      </w:r>
      <w:r w:rsidRPr="00ED5A2C">
        <w:rPr>
          <w:rFonts w:ascii="Times New Roman" w:eastAsia="Times New Roman" w:hAnsi="Times New Roman" w:cs="Times New Roman"/>
          <w:shd w:val="clear" w:color="auto" w:fill="FFFFFF"/>
        </w:rPr>
        <w:tab/>
        <w:t>План мероприятий по повышению эффективности госпрограммы «Доступная среда». –</w:t>
      </w:r>
      <w:proofErr w:type="gramStart"/>
      <w:r w:rsidRPr="00ED5A2C">
        <w:rPr>
          <w:rFonts w:ascii="Times New Roman" w:eastAsia="Times New Roman" w:hAnsi="Times New Roman" w:cs="Times New Roman"/>
          <w:shd w:val="clear" w:color="auto" w:fill="FFFFFF"/>
        </w:rPr>
        <w:t>Текст :</w:t>
      </w:r>
      <w:proofErr w:type="gramEnd"/>
      <w:r w:rsidRPr="00ED5A2C">
        <w:rPr>
          <w:rFonts w:ascii="Times New Roman" w:eastAsia="Times New Roman" w:hAnsi="Times New Roman" w:cs="Times New Roman"/>
          <w:shd w:val="clear" w:color="auto" w:fill="FFFFFF"/>
        </w:rPr>
        <w:t xml:space="preserve"> электронный // Министерство труда и социальной защиты Российской Федерации : официальный сайт. – 2017. – </w:t>
      </w:r>
      <w:r w:rsidRPr="00ED5A2C">
        <w:rPr>
          <w:rFonts w:ascii="Times New Roman" w:eastAsia="Times New Roman" w:hAnsi="Times New Roman" w:cs="Times New Roman"/>
          <w:shd w:val="clear" w:color="auto" w:fill="FFFFFF"/>
          <w:lang w:val="en-US"/>
        </w:rPr>
        <w:t>URL</w:t>
      </w:r>
      <w:r w:rsidRPr="00ED5A2C">
        <w:rPr>
          <w:rFonts w:ascii="Times New Roman" w:eastAsia="Times New Roman" w:hAnsi="Times New Roman" w:cs="Times New Roman"/>
          <w:shd w:val="clear" w:color="auto" w:fill="FFFFFF"/>
        </w:rPr>
        <w:t xml:space="preserve">: </w:t>
      </w:r>
      <w:r w:rsidRPr="00ED5A2C">
        <w:rPr>
          <w:rFonts w:ascii="Times New Roman" w:eastAsia="Times New Roman" w:hAnsi="Times New Roman" w:cs="Times New Roman"/>
          <w:shd w:val="clear" w:color="auto" w:fill="FFFFFF"/>
          <w:lang w:val="en-US"/>
        </w:rPr>
        <w:t>https</w:t>
      </w:r>
      <w:r w:rsidRPr="00ED5A2C">
        <w:rPr>
          <w:rFonts w:ascii="Times New Roman" w:eastAsia="Times New Roman" w:hAnsi="Times New Roman" w:cs="Times New Roman"/>
          <w:shd w:val="clear" w:color="auto" w:fill="FFFFFF"/>
        </w:rPr>
        <w:t>://</w:t>
      </w:r>
      <w:proofErr w:type="spellStart"/>
      <w:r w:rsidRPr="00ED5A2C">
        <w:rPr>
          <w:rFonts w:ascii="Times New Roman" w:eastAsia="Times New Roman" w:hAnsi="Times New Roman" w:cs="Times New Roman"/>
          <w:shd w:val="clear" w:color="auto" w:fill="FFFFFF"/>
          <w:lang w:val="en-US"/>
        </w:rPr>
        <w:t>rosmintrud</w:t>
      </w:r>
      <w:proofErr w:type="spellEnd"/>
      <w:r w:rsidRPr="00ED5A2C">
        <w:rPr>
          <w:rFonts w:ascii="Times New Roman" w:eastAsia="Times New Roman" w:hAnsi="Times New Roman" w:cs="Times New Roman"/>
          <w:shd w:val="clear" w:color="auto" w:fill="FFFFFF"/>
        </w:rPr>
        <w:t>.</w:t>
      </w:r>
      <w:proofErr w:type="spellStart"/>
      <w:r w:rsidRPr="00ED5A2C">
        <w:rPr>
          <w:rFonts w:ascii="Times New Roman" w:eastAsia="Times New Roman" w:hAnsi="Times New Roman" w:cs="Times New Roman"/>
          <w:shd w:val="clear" w:color="auto" w:fill="FFFFFF"/>
          <w:lang w:val="en-US"/>
        </w:rPr>
        <w:t>ru</w:t>
      </w:r>
      <w:proofErr w:type="spellEnd"/>
      <w:r w:rsidRPr="00ED5A2C">
        <w:rPr>
          <w:rFonts w:ascii="Times New Roman" w:eastAsia="Times New Roman" w:hAnsi="Times New Roman" w:cs="Times New Roman"/>
          <w:shd w:val="clear" w:color="auto" w:fill="FFFFFF"/>
        </w:rPr>
        <w:t>/</w:t>
      </w:r>
      <w:r w:rsidRPr="00ED5A2C">
        <w:rPr>
          <w:rFonts w:ascii="Times New Roman" w:eastAsia="Times New Roman" w:hAnsi="Times New Roman" w:cs="Times New Roman"/>
          <w:shd w:val="clear" w:color="auto" w:fill="FFFFFF"/>
          <w:lang w:val="en-US"/>
        </w:rPr>
        <w:t>docs</w:t>
      </w:r>
      <w:r w:rsidRPr="00ED5A2C">
        <w:rPr>
          <w:rFonts w:ascii="Times New Roman" w:eastAsia="Times New Roman" w:hAnsi="Times New Roman" w:cs="Times New Roman"/>
          <w:shd w:val="clear" w:color="auto" w:fill="FFFFFF"/>
        </w:rPr>
        <w:t>/1281 (дата обращения: 08.04.2017).</w:t>
      </w:r>
    </w:p>
    <w:p w14:paraId="6043392C" w14:textId="77777777" w:rsidR="00ED5A2C" w:rsidRPr="00ED5A2C" w:rsidRDefault="00ED5A2C" w:rsidP="00ED5A2C">
      <w:pPr>
        <w:spacing w:line="238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ED5A2C">
        <w:rPr>
          <w:rFonts w:ascii="Times New Roman" w:eastAsia="Times New Roman" w:hAnsi="Times New Roman" w:cs="Times New Roman"/>
          <w:i/>
        </w:rPr>
        <w:t>Примечание</w:t>
      </w:r>
      <w:r w:rsidRPr="00ED5A2C">
        <w:rPr>
          <w:rFonts w:ascii="Times New Roman" w:eastAsia="Times New Roman" w:hAnsi="Times New Roman" w:cs="Times New Roman"/>
        </w:rPr>
        <w:t xml:space="preserve">: условно-обязательные элементы описания выделены </w:t>
      </w:r>
      <w:r w:rsidRPr="00ED5A2C">
        <w:rPr>
          <w:rFonts w:ascii="Times New Roman" w:eastAsia="Times New Roman" w:hAnsi="Times New Roman" w:cs="Times New Roman"/>
          <w:color w:val="FF0000"/>
        </w:rPr>
        <w:t>красным цветом</w:t>
      </w:r>
      <w:r w:rsidRPr="00ED5A2C">
        <w:rPr>
          <w:rFonts w:ascii="Times New Roman" w:eastAsia="Times New Roman" w:hAnsi="Times New Roman" w:cs="Times New Roman"/>
        </w:rPr>
        <w:t>.</w:t>
      </w:r>
    </w:p>
    <w:p w14:paraId="3415770C" w14:textId="77777777" w:rsidR="00ED5A2C" w:rsidRPr="00ED5A2C" w:rsidRDefault="00ED5A2C" w:rsidP="00ED5A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D5A2C" w:rsidRPr="00ED5A2C" w:rsidSect="00E73983">
      <w:pgSz w:w="11900" w:h="16840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C0816"/>
    <w:multiLevelType w:val="hybridMultilevel"/>
    <w:tmpl w:val="E36A1C8C"/>
    <w:lvl w:ilvl="0" w:tplc="E2FEC93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65CB9"/>
    <w:multiLevelType w:val="hybridMultilevel"/>
    <w:tmpl w:val="C56AEBE0"/>
    <w:lvl w:ilvl="0" w:tplc="E2FEC93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45F41"/>
    <w:multiLevelType w:val="hybridMultilevel"/>
    <w:tmpl w:val="06D80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366D3"/>
    <w:multiLevelType w:val="hybridMultilevel"/>
    <w:tmpl w:val="0F30E2EA"/>
    <w:lvl w:ilvl="0" w:tplc="E2FEC93E">
      <w:start w:val="1"/>
      <w:numFmt w:val="bullet"/>
      <w:lvlText w:val="‒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0BF263E8"/>
    <w:multiLevelType w:val="hybridMultilevel"/>
    <w:tmpl w:val="28525FE0"/>
    <w:lvl w:ilvl="0" w:tplc="43DCA23A">
      <w:start w:val="1"/>
      <w:numFmt w:val="decimal"/>
      <w:lvlText w:val="%1."/>
      <w:lvlJc w:val="left"/>
      <w:pPr>
        <w:ind w:left="195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14693485"/>
    <w:multiLevelType w:val="hybridMultilevel"/>
    <w:tmpl w:val="16B8D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00012"/>
    <w:multiLevelType w:val="hybridMultilevel"/>
    <w:tmpl w:val="B656A67E"/>
    <w:lvl w:ilvl="0" w:tplc="4E0CB5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405490"/>
    <w:multiLevelType w:val="hybridMultilevel"/>
    <w:tmpl w:val="5A94438E"/>
    <w:lvl w:ilvl="0" w:tplc="0C9C26A8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853C5"/>
    <w:multiLevelType w:val="hybridMultilevel"/>
    <w:tmpl w:val="D488F5BE"/>
    <w:lvl w:ilvl="0" w:tplc="4E0CB5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4033DB"/>
    <w:multiLevelType w:val="hybridMultilevel"/>
    <w:tmpl w:val="02548BBE"/>
    <w:lvl w:ilvl="0" w:tplc="29AABAA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2BD6BFF"/>
    <w:multiLevelType w:val="hybridMultilevel"/>
    <w:tmpl w:val="A574FD00"/>
    <w:lvl w:ilvl="0" w:tplc="E2FEC93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AB4421"/>
    <w:multiLevelType w:val="hybridMultilevel"/>
    <w:tmpl w:val="3E385ABE"/>
    <w:lvl w:ilvl="0" w:tplc="A3F8E288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60D50FF5"/>
    <w:multiLevelType w:val="hybridMultilevel"/>
    <w:tmpl w:val="54026572"/>
    <w:lvl w:ilvl="0" w:tplc="D16EEF8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072037"/>
    <w:multiLevelType w:val="hybridMultilevel"/>
    <w:tmpl w:val="3B441CCC"/>
    <w:lvl w:ilvl="0" w:tplc="4E0CB5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13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7"/>
  </w:num>
  <w:num w:numId="10">
    <w:abstractNumId w:val="1"/>
  </w:num>
  <w:num w:numId="11">
    <w:abstractNumId w:val="12"/>
  </w:num>
  <w:num w:numId="12">
    <w:abstractNumId w:val="10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0"/>
    <w:rsid w:val="00057531"/>
    <w:rsid w:val="00076701"/>
    <w:rsid w:val="00090D12"/>
    <w:rsid w:val="0014302B"/>
    <w:rsid w:val="00143851"/>
    <w:rsid w:val="001659A7"/>
    <w:rsid w:val="00166C83"/>
    <w:rsid w:val="001B71EA"/>
    <w:rsid w:val="00283D7D"/>
    <w:rsid w:val="002D1179"/>
    <w:rsid w:val="004745FC"/>
    <w:rsid w:val="00517F43"/>
    <w:rsid w:val="00560A9B"/>
    <w:rsid w:val="00561067"/>
    <w:rsid w:val="005A5989"/>
    <w:rsid w:val="005D552F"/>
    <w:rsid w:val="005E134E"/>
    <w:rsid w:val="00710E8E"/>
    <w:rsid w:val="00762DE0"/>
    <w:rsid w:val="007B1102"/>
    <w:rsid w:val="007E13E3"/>
    <w:rsid w:val="00820347"/>
    <w:rsid w:val="00840E96"/>
    <w:rsid w:val="00955919"/>
    <w:rsid w:val="009A78F0"/>
    <w:rsid w:val="009C1B71"/>
    <w:rsid w:val="00A22B53"/>
    <w:rsid w:val="00A40C72"/>
    <w:rsid w:val="00A47D60"/>
    <w:rsid w:val="00A559AC"/>
    <w:rsid w:val="00A73438"/>
    <w:rsid w:val="00B444A9"/>
    <w:rsid w:val="00BB6599"/>
    <w:rsid w:val="00D0486B"/>
    <w:rsid w:val="00D7188F"/>
    <w:rsid w:val="00DD16F8"/>
    <w:rsid w:val="00E73983"/>
    <w:rsid w:val="00ED5A2C"/>
    <w:rsid w:val="00F850A4"/>
    <w:rsid w:val="00FA1C7E"/>
    <w:rsid w:val="00FA5134"/>
    <w:rsid w:val="00FC4E33"/>
    <w:rsid w:val="00FD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63D55B"/>
  <w14:defaultImageDpi w14:val="300"/>
  <w15:docId w15:val="{036F6B4F-B72E-405E-A0A4-F5304A7B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E96"/>
    <w:pPr>
      <w:ind w:left="720"/>
      <w:contextualSpacing/>
    </w:pPr>
  </w:style>
  <w:style w:type="table" w:styleId="a4">
    <w:name w:val="Table Grid"/>
    <w:basedOn w:val="a1"/>
    <w:uiPriority w:val="39"/>
    <w:rsid w:val="00E73983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D5A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nnu.ru/public/files/Tom_3-Biologicheskie_i_med_nauki_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denazification.conf@mail.ru" TargetMode="External"/><Relationship Id="rId5" Type="http://schemas.openxmlformats.org/officeDocument/2006/relationships/hyperlink" Target="mailto:v.dubrovina@donn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2100</Words>
  <Characters>11975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Беспалова</dc:creator>
  <cp:keywords/>
  <dc:description/>
  <cp:lastModifiedBy>Москаленко Наталья Михайловна</cp:lastModifiedBy>
  <cp:revision>4</cp:revision>
  <dcterms:created xsi:type="dcterms:W3CDTF">2023-10-31T09:10:00Z</dcterms:created>
  <dcterms:modified xsi:type="dcterms:W3CDTF">2023-11-01T10:53:00Z</dcterms:modified>
</cp:coreProperties>
</file>